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1D53" w:rsidRPr="00C76A6E" w:rsidRDefault="003A1D53" w:rsidP="003A1D53">
      <w:pPr>
        <w:spacing w:after="0"/>
        <w:jc w:val="center"/>
        <w:rPr>
          <w:rFonts w:ascii="Arial" w:eastAsia="Times New Roman" w:hAnsi="Arial" w:cs="Arial"/>
          <w:b/>
          <w:bCs/>
          <w:sz w:val="22"/>
        </w:rPr>
      </w:pPr>
      <w:r w:rsidRPr="00C76A6E">
        <w:rPr>
          <w:rFonts w:ascii="Arial" w:eastAsia="Times New Roman" w:hAnsi="Arial" w:cs="Arial"/>
          <w:b/>
          <w:bCs/>
          <w:sz w:val="22"/>
        </w:rPr>
        <w:t>P</w:t>
      </w:r>
      <w:r w:rsidR="00E9016D" w:rsidRPr="00C76A6E">
        <w:rPr>
          <w:rFonts w:ascii="Arial" w:eastAsia="Times New Roman" w:hAnsi="Arial" w:cs="Arial"/>
          <w:b/>
          <w:bCs/>
          <w:sz w:val="22"/>
        </w:rPr>
        <w:t xml:space="preserve">ROBLEMATIZNG </w:t>
      </w:r>
      <w:r w:rsidRPr="00C76A6E">
        <w:rPr>
          <w:rFonts w:ascii="Arial" w:eastAsia="Times New Roman" w:hAnsi="Arial" w:cs="Arial"/>
          <w:b/>
          <w:bCs/>
          <w:sz w:val="22"/>
        </w:rPr>
        <w:t>T</w:t>
      </w:r>
      <w:r w:rsidR="00E9016D" w:rsidRPr="00C76A6E">
        <w:rPr>
          <w:rFonts w:ascii="Arial" w:eastAsia="Times New Roman" w:hAnsi="Arial" w:cs="Arial"/>
          <w:b/>
          <w:bCs/>
          <w:sz w:val="22"/>
        </w:rPr>
        <w:t xml:space="preserve">RANSITION TO </w:t>
      </w:r>
      <w:r w:rsidRPr="00C76A6E">
        <w:rPr>
          <w:rFonts w:ascii="Arial" w:eastAsia="Times New Roman" w:hAnsi="Arial" w:cs="Arial"/>
          <w:b/>
          <w:bCs/>
          <w:sz w:val="22"/>
        </w:rPr>
        <w:t>A</w:t>
      </w:r>
      <w:r w:rsidR="00E9016D" w:rsidRPr="00C76A6E">
        <w:rPr>
          <w:rFonts w:ascii="Arial" w:eastAsia="Times New Roman" w:hAnsi="Arial" w:cs="Arial"/>
          <w:b/>
          <w:bCs/>
          <w:sz w:val="22"/>
        </w:rPr>
        <w:t xml:space="preserve">DULTHOOD FOR </w:t>
      </w:r>
      <w:r w:rsidRPr="00C76A6E">
        <w:rPr>
          <w:rFonts w:ascii="Arial" w:eastAsia="Times New Roman" w:hAnsi="Arial" w:cs="Arial"/>
          <w:b/>
          <w:bCs/>
          <w:sz w:val="22"/>
        </w:rPr>
        <w:t>Y</w:t>
      </w:r>
      <w:r w:rsidR="00E9016D" w:rsidRPr="00C76A6E">
        <w:rPr>
          <w:rFonts w:ascii="Arial" w:eastAsia="Times New Roman" w:hAnsi="Arial" w:cs="Arial"/>
          <w:b/>
          <w:bCs/>
          <w:sz w:val="22"/>
        </w:rPr>
        <w:t>OUNG DISABLED PEOPLE</w:t>
      </w:r>
      <w:r w:rsidRPr="00C76A6E">
        <w:rPr>
          <w:rFonts w:ascii="Arial" w:eastAsia="Times New Roman" w:hAnsi="Arial" w:cs="Arial"/>
          <w:b/>
          <w:bCs/>
          <w:sz w:val="22"/>
        </w:rPr>
        <w:t xml:space="preserve"> </w:t>
      </w:r>
    </w:p>
    <w:p w:rsidR="003A1D53" w:rsidRPr="00C76A6E" w:rsidRDefault="003A1D53" w:rsidP="003A1D53">
      <w:pPr>
        <w:spacing w:after="0"/>
        <w:jc w:val="center"/>
        <w:rPr>
          <w:rFonts w:ascii="Arial" w:eastAsia="Times New Roman" w:hAnsi="Arial" w:cs="Arial"/>
          <w:sz w:val="22"/>
        </w:rPr>
      </w:pPr>
    </w:p>
    <w:p w:rsidR="003A1D53" w:rsidRPr="00C76A6E" w:rsidRDefault="003A1D53" w:rsidP="003A1D53">
      <w:pPr>
        <w:spacing w:after="0"/>
        <w:jc w:val="center"/>
        <w:rPr>
          <w:rFonts w:ascii="Arial" w:eastAsia="Times New Roman" w:hAnsi="Arial" w:cs="Arial"/>
          <w:b/>
          <w:sz w:val="22"/>
          <w:lang w:val="en-CA"/>
        </w:rPr>
      </w:pPr>
      <w:proofErr w:type="spellStart"/>
      <w:r w:rsidRPr="00C76A6E">
        <w:rPr>
          <w:rFonts w:ascii="Arial" w:eastAsia="Times New Roman" w:hAnsi="Arial" w:cs="Arial"/>
          <w:b/>
          <w:sz w:val="22"/>
        </w:rPr>
        <w:t>Yani</w:t>
      </w:r>
      <w:proofErr w:type="spellEnd"/>
      <w:r w:rsidRPr="00C76A6E">
        <w:rPr>
          <w:rFonts w:ascii="Arial" w:eastAsia="Times New Roman" w:hAnsi="Arial" w:cs="Arial"/>
          <w:b/>
          <w:sz w:val="22"/>
        </w:rPr>
        <w:t xml:space="preserve"> Hamdani</w:t>
      </w:r>
      <w:r w:rsidRPr="00C76A6E">
        <w:rPr>
          <w:rFonts w:ascii="Arial" w:eastAsia="Times New Roman" w:hAnsi="Arial" w:cs="Arial"/>
          <w:b/>
          <w:sz w:val="22"/>
          <w:vertAlign w:val="superscript"/>
        </w:rPr>
        <w:t>1</w:t>
      </w:r>
      <w:proofErr w:type="gramStart"/>
      <w:r w:rsidR="00E9016D" w:rsidRPr="00C76A6E">
        <w:rPr>
          <w:rFonts w:ascii="Arial" w:eastAsia="Times New Roman" w:hAnsi="Arial" w:cs="Arial"/>
          <w:b/>
          <w:sz w:val="22"/>
          <w:vertAlign w:val="superscript"/>
        </w:rPr>
        <w:t>,2</w:t>
      </w:r>
      <w:proofErr w:type="gramEnd"/>
      <w:r w:rsidRPr="00C76A6E">
        <w:rPr>
          <w:rFonts w:ascii="Arial" w:eastAsia="Times New Roman" w:hAnsi="Arial" w:cs="Arial"/>
          <w:b/>
          <w:sz w:val="22"/>
        </w:rPr>
        <w:t xml:space="preserve">, </w:t>
      </w:r>
      <w:r w:rsidRPr="00C76A6E">
        <w:rPr>
          <w:rFonts w:ascii="Arial" w:eastAsia="Times New Roman" w:hAnsi="Arial" w:cs="Arial"/>
          <w:b/>
          <w:sz w:val="22"/>
          <w:lang w:val="en-CA"/>
        </w:rPr>
        <w:t>Barbara E. Gibson</w:t>
      </w:r>
      <w:r w:rsidRPr="00C76A6E">
        <w:rPr>
          <w:rFonts w:ascii="Arial" w:eastAsia="Times New Roman" w:hAnsi="Arial" w:cs="Arial"/>
          <w:b/>
          <w:sz w:val="22"/>
          <w:vertAlign w:val="superscript"/>
          <w:lang w:val="en-CA"/>
        </w:rPr>
        <w:t>3</w:t>
      </w:r>
      <w:r w:rsidR="00E9016D" w:rsidRPr="00C76A6E">
        <w:rPr>
          <w:rFonts w:ascii="Arial" w:eastAsia="Times New Roman" w:hAnsi="Arial" w:cs="Arial"/>
          <w:b/>
          <w:sz w:val="22"/>
          <w:vertAlign w:val="superscript"/>
          <w:lang w:val="en-CA"/>
        </w:rPr>
        <w:t>,4</w:t>
      </w:r>
      <w:r w:rsidRPr="00C76A6E">
        <w:rPr>
          <w:rFonts w:ascii="Arial" w:eastAsia="Times New Roman" w:hAnsi="Arial" w:cs="Arial"/>
          <w:b/>
          <w:sz w:val="22"/>
          <w:lang w:val="en-CA"/>
        </w:rPr>
        <w:t>, Cameron Norman</w:t>
      </w:r>
      <w:r w:rsidRPr="00C76A6E">
        <w:rPr>
          <w:rFonts w:ascii="Arial" w:eastAsia="Times New Roman" w:hAnsi="Arial" w:cs="Arial"/>
          <w:b/>
          <w:sz w:val="22"/>
          <w:vertAlign w:val="superscript"/>
          <w:lang w:val="en-CA"/>
        </w:rPr>
        <w:t>1</w:t>
      </w:r>
      <w:r w:rsidRPr="00C76A6E">
        <w:rPr>
          <w:rFonts w:ascii="Arial" w:eastAsia="Times New Roman" w:hAnsi="Arial" w:cs="Arial"/>
          <w:b/>
          <w:sz w:val="22"/>
          <w:lang w:val="en-CA"/>
        </w:rPr>
        <w:t>, Rebecca Renwick</w:t>
      </w:r>
      <w:r w:rsidRPr="00C76A6E">
        <w:rPr>
          <w:rFonts w:ascii="Arial" w:eastAsia="Times New Roman" w:hAnsi="Arial" w:cs="Arial"/>
          <w:b/>
          <w:sz w:val="22"/>
          <w:vertAlign w:val="superscript"/>
          <w:lang w:val="en-CA"/>
        </w:rPr>
        <w:t>1,</w:t>
      </w:r>
      <w:r w:rsidR="00E9016D" w:rsidRPr="00C76A6E">
        <w:rPr>
          <w:rFonts w:ascii="Arial" w:eastAsia="Times New Roman" w:hAnsi="Arial" w:cs="Arial"/>
          <w:b/>
          <w:sz w:val="22"/>
          <w:vertAlign w:val="superscript"/>
          <w:lang w:val="en-CA"/>
        </w:rPr>
        <w:t>5</w:t>
      </w:r>
    </w:p>
    <w:p w:rsidR="003A1D53" w:rsidRPr="00C76A6E" w:rsidRDefault="003A1D53" w:rsidP="003A1D53">
      <w:pPr>
        <w:spacing w:after="0"/>
        <w:jc w:val="center"/>
        <w:rPr>
          <w:rFonts w:ascii="Arial" w:eastAsia="Times New Roman" w:hAnsi="Arial" w:cs="Arial"/>
          <w:b/>
          <w:sz w:val="22"/>
          <w:vertAlign w:val="superscript"/>
        </w:rPr>
      </w:pPr>
    </w:p>
    <w:p w:rsidR="003A1D53" w:rsidRPr="00C76A6E" w:rsidRDefault="003A1D53" w:rsidP="003A1D53">
      <w:pPr>
        <w:spacing w:after="0"/>
        <w:jc w:val="center"/>
        <w:rPr>
          <w:rFonts w:ascii="Arial" w:eastAsia="Times New Roman" w:hAnsi="Arial" w:cs="Arial"/>
          <w:sz w:val="22"/>
        </w:rPr>
      </w:pPr>
      <w:r w:rsidRPr="00C76A6E">
        <w:rPr>
          <w:rFonts w:ascii="Arial" w:eastAsia="Times New Roman" w:hAnsi="Arial" w:cs="Arial"/>
          <w:b/>
          <w:sz w:val="22"/>
          <w:vertAlign w:val="superscript"/>
        </w:rPr>
        <w:t>1</w:t>
      </w:r>
      <w:r w:rsidRPr="00C76A6E">
        <w:rPr>
          <w:rFonts w:ascii="Arial" w:eastAsia="Times New Roman" w:hAnsi="Arial" w:cs="Arial"/>
          <w:b/>
          <w:sz w:val="22"/>
        </w:rPr>
        <w:t>Dalla Lana School of Public Health, University of Toronto</w:t>
      </w:r>
      <w:r w:rsidR="00E9016D" w:rsidRPr="00C76A6E">
        <w:rPr>
          <w:rFonts w:ascii="Arial" w:eastAsia="Times New Roman" w:hAnsi="Arial" w:cs="Arial"/>
          <w:b/>
          <w:sz w:val="22"/>
        </w:rPr>
        <w:t>;</w:t>
      </w:r>
      <w:r w:rsidRPr="00C76A6E">
        <w:rPr>
          <w:rFonts w:ascii="Arial" w:eastAsia="Times New Roman" w:hAnsi="Arial" w:cs="Arial"/>
          <w:b/>
          <w:sz w:val="22"/>
        </w:rPr>
        <w:t xml:space="preserve"> </w:t>
      </w:r>
      <w:r w:rsidR="00E9016D" w:rsidRPr="00C76A6E">
        <w:rPr>
          <w:rFonts w:ascii="Arial" w:eastAsia="Times New Roman" w:hAnsi="Arial" w:cs="Arial"/>
          <w:b/>
          <w:sz w:val="22"/>
          <w:vertAlign w:val="superscript"/>
        </w:rPr>
        <w:t>2</w:t>
      </w:r>
      <w:r w:rsidR="00E9016D" w:rsidRPr="00C76A6E">
        <w:rPr>
          <w:rFonts w:ascii="Arial" w:eastAsia="Times New Roman" w:hAnsi="Arial" w:cs="Arial"/>
          <w:b/>
          <w:sz w:val="22"/>
        </w:rPr>
        <w:t xml:space="preserve">Centre for Addiction and Mental Health; </w:t>
      </w:r>
      <w:r w:rsidR="00E9016D" w:rsidRPr="00C76A6E">
        <w:rPr>
          <w:rFonts w:ascii="Arial" w:eastAsia="Times New Roman" w:hAnsi="Arial" w:cs="Arial"/>
          <w:b/>
          <w:sz w:val="22"/>
          <w:vertAlign w:val="superscript"/>
        </w:rPr>
        <w:t>3</w:t>
      </w:r>
      <w:r w:rsidRPr="00C76A6E">
        <w:rPr>
          <w:rFonts w:ascii="Arial" w:eastAsia="Times New Roman" w:hAnsi="Arial" w:cs="Arial"/>
          <w:b/>
          <w:sz w:val="22"/>
        </w:rPr>
        <w:t xml:space="preserve">Bloorview Research Institute, Holland </w:t>
      </w:r>
      <w:proofErr w:type="spellStart"/>
      <w:r w:rsidRPr="00C76A6E">
        <w:rPr>
          <w:rFonts w:ascii="Arial" w:eastAsia="Times New Roman" w:hAnsi="Arial" w:cs="Arial"/>
          <w:b/>
          <w:sz w:val="22"/>
        </w:rPr>
        <w:t>Bloorview</w:t>
      </w:r>
      <w:proofErr w:type="spellEnd"/>
      <w:r w:rsidRPr="00C76A6E">
        <w:rPr>
          <w:rFonts w:ascii="Arial" w:eastAsia="Times New Roman" w:hAnsi="Arial" w:cs="Arial"/>
          <w:b/>
          <w:sz w:val="22"/>
        </w:rPr>
        <w:t xml:space="preserve"> Kids Rehabilitation Hospital</w:t>
      </w:r>
      <w:r w:rsidR="00E9016D" w:rsidRPr="00C76A6E">
        <w:rPr>
          <w:rFonts w:ascii="Arial" w:eastAsia="Times New Roman" w:hAnsi="Arial" w:cs="Arial"/>
          <w:b/>
          <w:sz w:val="22"/>
        </w:rPr>
        <w:t xml:space="preserve">; </w:t>
      </w:r>
      <w:r w:rsidR="00E9016D" w:rsidRPr="00C76A6E">
        <w:rPr>
          <w:rFonts w:ascii="Arial" w:eastAsia="Times New Roman" w:hAnsi="Arial" w:cs="Arial"/>
          <w:b/>
          <w:sz w:val="22"/>
          <w:vertAlign w:val="superscript"/>
        </w:rPr>
        <w:t>4</w:t>
      </w:r>
      <w:r w:rsidRPr="00C76A6E">
        <w:rPr>
          <w:rFonts w:ascii="Arial" w:eastAsia="Times New Roman" w:hAnsi="Arial" w:cs="Arial"/>
          <w:b/>
          <w:sz w:val="22"/>
        </w:rPr>
        <w:t>Department of Physical Therapy, University of Toronto</w:t>
      </w:r>
      <w:r w:rsidR="00E9016D" w:rsidRPr="00C76A6E">
        <w:rPr>
          <w:rFonts w:ascii="Arial" w:eastAsia="Times New Roman" w:hAnsi="Arial" w:cs="Arial"/>
          <w:b/>
          <w:sz w:val="22"/>
        </w:rPr>
        <w:t xml:space="preserve">; </w:t>
      </w:r>
      <w:r w:rsidR="00E9016D" w:rsidRPr="00C76A6E">
        <w:rPr>
          <w:rFonts w:ascii="Arial" w:eastAsia="Times New Roman" w:hAnsi="Arial" w:cs="Arial"/>
          <w:b/>
          <w:sz w:val="22"/>
          <w:vertAlign w:val="superscript"/>
        </w:rPr>
        <w:t>5</w:t>
      </w:r>
      <w:r w:rsidRPr="00C76A6E">
        <w:rPr>
          <w:rFonts w:ascii="Arial" w:eastAsia="Times New Roman" w:hAnsi="Arial" w:cs="Arial"/>
          <w:b/>
          <w:sz w:val="22"/>
        </w:rPr>
        <w:t>Department of Occupational Science and Occupational Therapy, University of Toronto</w:t>
      </w:r>
      <w:r w:rsidRPr="00C76A6E">
        <w:rPr>
          <w:rFonts w:ascii="Arial" w:eastAsia="Times New Roman" w:hAnsi="Arial" w:cs="Arial"/>
          <w:sz w:val="22"/>
        </w:rPr>
        <w:t xml:space="preserve"> </w:t>
      </w:r>
    </w:p>
    <w:p w:rsidR="003A1D53" w:rsidRPr="00C76A6E" w:rsidRDefault="003A1D53" w:rsidP="003A1D53">
      <w:pPr>
        <w:spacing w:after="0"/>
        <w:rPr>
          <w:rFonts w:ascii="Arial" w:eastAsia="Times New Roman" w:hAnsi="Arial" w:cs="Arial"/>
          <w:b/>
          <w:bCs/>
          <w:sz w:val="22"/>
        </w:rPr>
      </w:pPr>
    </w:p>
    <w:p w:rsidR="00E9016D" w:rsidRPr="00C76A6E" w:rsidRDefault="00E9016D" w:rsidP="00E9016D">
      <w:pPr>
        <w:widowControl w:val="0"/>
        <w:spacing w:after="0"/>
        <w:ind w:left="360" w:hanging="360"/>
        <w:rPr>
          <w:rFonts w:ascii="Arial" w:eastAsia="Times New Roman" w:hAnsi="Arial" w:cs="Arial"/>
          <w:color w:val="000000"/>
          <w:sz w:val="22"/>
        </w:rPr>
      </w:pPr>
      <w:r w:rsidRPr="00C76A6E">
        <w:rPr>
          <w:rFonts w:ascii="Arial" w:eastAsia="Times New Roman" w:hAnsi="Arial" w:cs="Arial"/>
          <w:b/>
          <w:bCs/>
          <w:color w:val="000000"/>
          <w:sz w:val="22"/>
        </w:rPr>
        <w:t xml:space="preserve">1) Objectives: </w:t>
      </w:r>
      <w:r w:rsidR="003A1D53" w:rsidRPr="00C76A6E">
        <w:rPr>
          <w:rFonts w:ascii="Arial" w:eastAsia="Times New Roman" w:hAnsi="Arial" w:cs="Arial"/>
          <w:bCs/>
          <w:color w:val="000000"/>
          <w:sz w:val="22"/>
        </w:rPr>
        <w:t xml:space="preserve">The </w:t>
      </w:r>
      <w:r w:rsidRPr="00C76A6E">
        <w:rPr>
          <w:rFonts w:ascii="Arial" w:eastAsia="Times New Roman" w:hAnsi="Arial" w:cs="Arial"/>
          <w:bCs/>
          <w:color w:val="000000"/>
          <w:sz w:val="22"/>
        </w:rPr>
        <w:t>objective</w:t>
      </w:r>
      <w:r w:rsidR="003A1D53" w:rsidRPr="00C76A6E">
        <w:rPr>
          <w:rFonts w:ascii="Arial" w:eastAsia="Times New Roman" w:hAnsi="Arial" w:cs="Arial"/>
          <w:bCs/>
          <w:color w:val="000000"/>
          <w:sz w:val="22"/>
        </w:rPr>
        <w:t xml:space="preserve"> of this </w:t>
      </w:r>
      <w:r w:rsidR="00E062C7" w:rsidRPr="00C76A6E">
        <w:rPr>
          <w:rFonts w:ascii="Arial" w:eastAsia="Times New Roman" w:hAnsi="Arial" w:cs="Arial"/>
          <w:bCs/>
          <w:color w:val="000000"/>
          <w:sz w:val="22"/>
        </w:rPr>
        <w:t xml:space="preserve">PhD </w:t>
      </w:r>
      <w:r w:rsidR="003A1D53" w:rsidRPr="00C76A6E">
        <w:rPr>
          <w:rFonts w:ascii="Arial" w:eastAsia="Times New Roman" w:hAnsi="Arial" w:cs="Arial"/>
          <w:bCs/>
          <w:color w:val="000000"/>
          <w:sz w:val="22"/>
        </w:rPr>
        <w:t xml:space="preserve">study was to understand how transition to adulthood for young people with developmental disabilities (DD) is constituted as a problem in policies and practices across Ontario sectors (e.g., rehabilitation, education, and developmental services) and the implications for these young people and their parents. </w:t>
      </w:r>
      <w:r w:rsidR="003A1D53" w:rsidRPr="00C76A6E">
        <w:rPr>
          <w:rFonts w:ascii="Arial" w:eastAsia="Times New Roman" w:hAnsi="Arial" w:cs="Arial"/>
          <w:sz w:val="22"/>
        </w:rPr>
        <w:t xml:space="preserve">Policies or courses of action have been proposed, which predominantly frame the problem as a service transition issue. This framing is shaped by both explicit and implicit understandings about key concepts (e.g., disability and adulthood), which function to construct transition as a particular </w:t>
      </w:r>
      <w:r w:rsidR="003A1D53" w:rsidRPr="00C76A6E">
        <w:rPr>
          <w:rFonts w:ascii="Arial" w:eastAsia="Times New Roman" w:hAnsi="Arial" w:cs="Arial"/>
          <w:i/>
          <w:sz w:val="22"/>
        </w:rPr>
        <w:t>kind</w:t>
      </w:r>
      <w:r w:rsidR="003A1D53" w:rsidRPr="00C76A6E">
        <w:rPr>
          <w:rFonts w:ascii="Arial" w:eastAsia="Times New Roman" w:hAnsi="Arial" w:cs="Arial"/>
          <w:sz w:val="22"/>
        </w:rPr>
        <w:t xml:space="preserve"> of “problem” and play a key role in what is considered, but </w:t>
      </w:r>
      <w:proofErr w:type="spellStart"/>
      <w:r w:rsidR="003A1D53" w:rsidRPr="00C76A6E">
        <w:rPr>
          <w:rFonts w:ascii="Arial" w:eastAsia="Times New Roman" w:hAnsi="Arial" w:cs="Arial"/>
          <w:sz w:val="22"/>
        </w:rPr>
        <w:t>also</w:t>
      </w:r>
      <w:r w:rsidR="003A1D53" w:rsidRPr="00C76A6E">
        <w:rPr>
          <w:rFonts w:eastAsia="Times New Roman" w:cs="Times New Roman"/>
          <w:sz w:val="22"/>
        </w:rPr>
        <w:t> </w:t>
      </w:r>
      <w:r w:rsidR="003A1D53" w:rsidRPr="00C76A6E">
        <w:rPr>
          <w:rFonts w:ascii="Arial" w:eastAsia="Times New Roman" w:hAnsi="Arial" w:cs="Arial"/>
          <w:sz w:val="22"/>
        </w:rPr>
        <w:t>what</w:t>
      </w:r>
      <w:proofErr w:type="spellEnd"/>
      <w:r w:rsidR="003A1D53" w:rsidRPr="00C76A6E">
        <w:rPr>
          <w:rFonts w:ascii="Arial" w:eastAsia="Times New Roman" w:hAnsi="Arial" w:cs="Arial"/>
          <w:sz w:val="22"/>
        </w:rPr>
        <w:t xml:space="preserve"> is not considered </w:t>
      </w:r>
      <w:proofErr w:type="spellStart"/>
      <w:r w:rsidR="003A1D53" w:rsidRPr="00C76A6E">
        <w:rPr>
          <w:rFonts w:ascii="Arial" w:eastAsia="Times New Roman" w:hAnsi="Arial" w:cs="Arial"/>
          <w:sz w:val="22"/>
        </w:rPr>
        <w:t>or</w:t>
      </w:r>
      <w:r w:rsidR="003A1D53" w:rsidRPr="00C76A6E">
        <w:rPr>
          <w:rFonts w:ascii="Arial" w:eastAsia="Times New Roman" w:cs="Times New Roman"/>
          <w:sz w:val="22"/>
        </w:rPr>
        <w:t> </w:t>
      </w:r>
      <w:r w:rsidR="003A1D53" w:rsidRPr="00C76A6E">
        <w:rPr>
          <w:rFonts w:ascii="Arial" w:eastAsia="Times New Roman" w:hAnsi="Arial" w:cs="Arial"/>
          <w:sz w:val="22"/>
        </w:rPr>
        <w:t>potentially</w:t>
      </w:r>
      <w:proofErr w:type="spellEnd"/>
      <w:r w:rsidR="003A1D53" w:rsidRPr="00C76A6E">
        <w:rPr>
          <w:rFonts w:ascii="Arial" w:eastAsia="Times New Roman" w:hAnsi="Arial" w:cs="Arial"/>
          <w:sz w:val="22"/>
        </w:rPr>
        <w:t xml:space="preserve"> neglected, left silent or even ignored. Thus, policies can have both beneficial and unintended harmful consequences for the </w:t>
      </w:r>
      <w:r w:rsidR="003A1D53" w:rsidRPr="00C76A6E">
        <w:rPr>
          <w:rFonts w:ascii="Arial" w:eastAsia="Times New Roman" w:hAnsi="Arial" w:cs="Arial"/>
          <w:color w:val="000000"/>
          <w:sz w:val="22"/>
        </w:rPr>
        <w:t xml:space="preserve">health, </w:t>
      </w:r>
      <w:proofErr w:type="gramStart"/>
      <w:r w:rsidR="003A1D53" w:rsidRPr="00C76A6E">
        <w:rPr>
          <w:rFonts w:ascii="Arial" w:eastAsia="Times New Roman" w:hAnsi="Arial" w:cs="Arial"/>
          <w:color w:val="000000"/>
          <w:sz w:val="22"/>
        </w:rPr>
        <w:t>well-being</w:t>
      </w:r>
      <w:proofErr w:type="gramEnd"/>
      <w:r w:rsidR="003A1D53" w:rsidRPr="00C76A6E">
        <w:rPr>
          <w:rFonts w:ascii="Arial" w:eastAsia="Times New Roman" w:hAnsi="Arial" w:cs="Arial"/>
          <w:color w:val="000000"/>
          <w:sz w:val="22"/>
        </w:rPr>
        <w:t xml:space="preserve"> and daily life circumstances of young people with DD and their families. </w:t>
      </w:r>
      <w:r w:rsidRPr="00C76A6E">
        <w:rPr>
          <w:rFonts w:ascii="Arial" w:eastAsia="Times New Roman" w:hAnsi="Arial" w:cs="Arial"/>
          <w:color w:val="000000"/>
          <w:sz w:val="22"/>
        </w:rPr>
        <w:t>The research questions were:</w:t>
      </w:r>
    </w:p>
    <w:p w:rsidR="003A1D53" w:rsidRPr="00C76A6E" w:rsidRDefault="003A1D53" w:rsidP="003A1D53">
      <w:pPr>
        <w:widowControl w:val="0"/>
        <w:spacing w:after="0"/>
        <w:rPr>
          <w:rFonts w:ascii="Arial" w:eastAsia="Times New Roman" w:hAnsi="Arial" w:cs="Arial"/>
          <w:b/>
          <w:bCs/>
          <w:color w:val="000000"/>
          <w:sz w:val="22"/>
        </w:rPr>
      </w:pPr>
    </w:p>
    <w:p w:rsidR="003A1D53" w:rsidRPr="00C76A6E" w:rsidRDefault="003A1D53" w:rsidP="003A1D53">
      <w:pPr>
        <w:numPr>
          <w:ilvl w:val="0"/>
          <w:numId w:val="1"/>
        </w:numPr>
        <w:tabs>
          <w:tab w:val="left" w:pos="1080"/>
        </w:tabs>
        <w:spacing w:after="0"/>
        <w:rPr>
          <w:rFonts w:ascii="Arial" w:eastAsia="Times New Roman" w:hAnsi="Arial" w:cs="Arial"/>
          <w:sz w:val="22"/>
          <w:shd w:val="clear" w:color="auto" w:fill="FFFFFF"/>
          <w:lang w:val="en-CA" w:eastAsia="en-CA"/>
        </w:rPr>
      </w:pPr>
      <w:r w:rsidRPr="00C76A6E">
        <w:rPr>
          <w:rFonts w:ascii="Arial" w:eastAsia="Times New Roman" w:hAnsi="Arial" w:cs="Arial"/>
          <w:sz w:val="22"/>
          <w:shd w:val="clear" w:color="auto" w:fill="FFFFFF"/>
          <w:lang w:val="en-CA" w:eastAsia="en-CA"/>
        </w:rPr>
        <w:t>What is the “problem” of transition to adulthood for young disabled people represented to be: a) in policies; and b) by parents of young people with DD?</w:t>
      </w:r>
    </w:p>
    <w:p w:rsidR="003A1D53" w:rsidRPr="00C76A6E" w:rsidRDefault="003A1D53" w:rsidP="003A1D53">
      <w:pPr>
        <w:numPr>
          <w:ilvl w:val="0"/>
          <w:numId w:val="1"/>
        </w:numPr>
        <w:tabs>
          <w:tab w:val="left" w:pos="1080"/>
        </w:tabs>
        <w:spacing w:after="0"/>
        <w:rPr>
          <w:rFonts w:ascii="Arial" w:eastAsia="Times New Roman" w:hAnsi="Arial" w:cs="Arial"/>
          <w:sz w:val="22"/>
          <w:shd w:val="clear" w:color="auto" w:fill="FFFFFF"/>
          <w:lang w:val="en-CA" w:eastAsia="en-CA"/>
        </w:rPr>
      </w:pPr>
      <w:r w:rsidRPr="00C76A6E">
        <w:rPr>
          <w:rFonts w:ascii="Arial" w:eastAsia="Times New Roman" w:hAnsi="Arial" w:cs="Arial"/>
          <w:sz w:val="22"/>
          <w:shd w:val="clear" w:color="auto" w:fill="FFFFFF"/>
          <w:lang w:val="en-CA" w:eastAsia="en-CA"/>
        </w:rPr>
        <w:t>What assumptions underlie these representations of the “problem”?</w:t>
      </w:r>
    </w:p>
    <w:p w:rsidR="003A1D53" w:rsidRPr="00C76A6E" w:rsidRDefault="003A1D53" w:rsidP="003A1D53">
      <w:pPr>
        <w:numPr>
          <w:ilvl w:val="0"/>
          <w:numId w:val="1"/>
        </w:numPr>
        <w:tabs>
          <w:tab w:val="left" w:pos="1080"/>
        </w:tabs>
        <w:spacing w:after="0"/>
        <w:rPr>
          <w:rFonts w:ascii="Arial" w:eastAsia="Times New Roman" w:hAnsi="Arial" w:cs="Arial"/>
          <w:sz w:val="22"/>
          <w:shd w:val="clear" w:color="auto" w:fill="FFFFFF"/>
          <w:lang w:val="en-CA" w:eastAsia="en-CA"/>
        </w:rPr>
      </w:pPr>
      <w:r w:rsidRPr="00C76A6E">
        <w:rPr>
          <w:rFonts w:ascii="Arial" w:eastAsia="Times New Roman" w:hAnsi="Arial" w:cs="Arial"/>
          <w:sz w:val="22"/>
          <w:shd w:val="clear" w:color="auto" w:fill="FFFFFF"/>
          <w:lang w:val="en-CA" w:eastAsia="en-CA"/>
        </w:rPr>
        <w:t>What effects on parents are produced by these representations of the “problem”?</w:t>
      </w:r>
    </w:p>
    <w:p w:rsidR="003A1D53" w:rsidRPr="00C76A6E" w:rsidRDefault="003A1D53" w:rsidP="003A1D53">
      <w:pPr>
        <w:widowControl w:val="0"/>
        <w:spacing w:after="0"/>
        <w:ind w:left="360"/>
        <w:rPr>
          <w:rFonts w:ascii="Arial" w:eastAsia="Times New Roman" w:hAnsi="Arial" w:cs="Arial"/>
          <w:b/>
          <w:bCs/>
          <w:color w:val="000000"/>
          <w:sz w:val="22"/>
        </w:rPr>
      </w:pPr>
    </w:p>
    <w:p w:rsidR="003A1D53" w:rsidRPr="00C76A6E" w:rsidRDefault="00E9016D" w:rsidP="00E9016D">
      <w:pPr>
        <w:widowControl w:val="0"/>
        <w:spacing w:after="0"/>
        <w:ind w:left="360" w:hanging="360"/>
        <w:rPr>
          <w:rFonts w:ascii="Arial" w:eastAsia="Times New Roman" w:hAnsi="Arial" w:cs="Arial"/>
          <w:sz w:val="22"/>
          <w:lang w:val="en-CA"/>
        </w:rPr>
      </w:pPr>
      <w:r w:rsidRPr="00C76A6E">
        <w:rPr>
          <w:rFonts w:ascii="Arial" w:eastAsia="Times New Roman" w:hAnsi="Arial" w:cs="Arial"/>
          <w:b/>
          <w:bCs/>
          <w:color w:val="000000"/>
          <w:sz w:val="22"/>
        </w:rPr>
        <w:t xml:space="preserve">2) Method: </w:t>
      </w:r>
      <w:r w:rsidR="003A1D53" w:rsidRPr="00C76A6E">
        <w:rPr>
          <w:rFonts w:ascii="Arial" w:eastAsia="Times New Roman" w:hAnsi="Arial" w:cs="Arial"/>
          <w:sz w:val="22"/>
        </w:rPr>
        <w:t xml:space="preserve">Guided by a critical approach and a policy analysis tool proposed by Carol </w:t>
      </w:r>
      <w:proofErr w:type="spellStart"/>
      <w:r w:rsidR="003A1D53" w:rsidRPr="00C76A6E">
        <w:rPr>
          <w:rFonts w:ascii="Arial" w:eastAsia="Times New Roman" w:hAnsi="Arial" w:cs="Arial"/>
          <w:sz w:val="22"/>
        </w:rPr>
        <w:t>Bacchi</w:t>
      </w:r>
      <w:proofErr w:type="spellEnd"/>
      <w:r w:rsidR="003A1D53" w:rsidRPr="00C76A6E">
        <w:rPr>
          <w:rFonts w:ascii="Arial" w:eastAsia="Times New Roman" w:hAnsi="Arial" w:cs="Arial"/>
          <w:sz w:val="22"/>
        </w:rPr>
        <w:t xml:space="preserve"> (2009), I used a </w:t>
      </w:r>
      <w:proofErr w:type="spellStart"/>
      <w:r w:rsidR="003A1D53" w:rsidRPr="00C76A6E">
        <w:rPr>
          <w:rFonts w:ascii="Arial" w:eastAsia="Times New Roman" w:hAnsi="Arial" w:cs="Arial"/>
          <w:sz w:val="22"/>
          <w:lang w:val="en-CA"/>
        </w:rPr>
        <w:t>multimethod</w:t>
      </w:r>
      <w:proofErr w:type="spellEnd"/>
      <w:r w:rsidR="003A1D53" w:rsidRPr="00C76A6E">
        <w:rPr>
          <w:rFonts w:ascii="Arial" w:eastAsia="Times New Roman" w:hAnsi="Arial" w:cs="Arial"/>
          <w:sz w:val="22"/>
          <w:lang w:val="en-CA"/>
        </w:rPr>
        <w:t xml:space="preserve"> qualitative design (e.g., analysis of three key policy documents and in-depth interviews with 13 parents) to examine how transition to adulthood is constituted as a problem in the policies and parents’ accounts of their transition experiences. </w:t>
      </w:r>
    </w:p>
    <w:p w:rsidR="003A1D53" w:rsidRPr="00C76A6E" w:rsidRDefault="003A1D53" w:rsidP="003A1D53">
      <w:pPr>
        <w:spacing w:after="0"/>
        <w:textAlignment w:val="baseline"/>
        <w:rPr>
          <w:rFonts w:ascii="Arial" w:eastAsia="Times New Roman" w:hAnsi="Arial" w:cs="Arial"/>
          <w:sz w:val="22"/>
        </w:rPr>
      </w:pPr>
    </w:p>
    <w:p w:rsidR="003A1D53" w:rsidRPr="00C76A6E" w:rsidRDefault="00E9016D" w:rsidP="00E9016D">
      <w:pPr>
        <w:widowControl w:val="0"/>
        <w:spacing w:after="0"/>
        <w:ind w:left="360" w:hanging="360"/>
        <w:rPr>
          <w:rFonts w:ascii="Arial" w:eastAsia="Times New Roman" w:hAnsi="Arial" w:cs="Arial"/>
          <w:sz w:val="22"/>
        </w:rPr>
      </w:pPr>
      <w:r w:rsidRPr="00C76A6E">
        <w:rPr>
          <w:rFonts w:ascii="Arial" w:eastAsia="Times New Roman" w:hAnsi="Arial" w:cs="Arial"/>
          <w:b/>
          <w:bCs/>
          <w:color w:val="000000"/>
          <w:sz w:val="22"/>
        </w:rPr>
        <w:t xml:space="preserve">3) </w:t>
      </w:r>
      <w:r w:rsidR="003A1D53" w:rsidRPr="00C76A6E">
        <w:rPr>
          <w:rFonts w:ascii="Arial" w:eastAsia="Times New Roman" w:hAnsi="Arial" w:cs="Arial"/>
          <w:b/>
          <w:bCs/>
          <w:color w:val="000000"/>
          <w:sz w:val="22"/>
        </w:rPr>
        <w:t>Results</w:t>
      </w:r>
      <w:r w:rsidRPr="00C76A6E">
        <w:rPr>
          <w:rFonts w:ascii="Arial" w:eastAsia="Times New Roman" w:hAnsi="Arial" w:cs="Arial"/>
          <w:b/>
          <w:bCs/>
          <w:color w:val="000000"/>
          <w:sz w:val="22"/>
        </w:rPr>
        <w:t xml:space="preserve">: </w:t>
      </w:r>
      <w:r w:rsidR="003A1D53" w:rsidRPr="00C76A6E">
        <w:rPr>
          <w:rFonts w:ascii="Arial" w:eastAsia="Times New Roman" w:hAnsi="Arial" w:cs="Arial"/>
          <w:sz w:val="22"/>
        </w:rPr>
        <w:t xml:space="preserve">Taken-for-granted assumptions about “normal” ways of being, becoming and acting as an adult shaped implicit understandings of disability and development as “problems” to be addressed in childhood and beyond. Policies shaped by these assumptions had positive effects (e.g., access to transition planning supports), but also unintended negative effects (e.g., experiences of social exclusion, and parental stress and fatigue). </w:t>
      </w:r>
    </w:p>
    <w:p w:rsidR="003A1D53" w:rsidRPr="00C76A6E" w:rsidRDefault="003A1D53" w:rsidP="003A1D53">
      <w:pPr>
        <w:widowControl w:val="0"/>
        <w:spacing w:after="0"/>
        <w:rPr>
          <w:rFonts w:ascii="Arial" w:eastAsia="Times New Roman" w:hAnsi="Arial" w:cs="Arial"/>
          <w:b/>
          <w:bCs/>
          <w:color w:val="000000"/>
          <w:sz w:val="22"/>
        </w:rPr>
      </w:pPr>
    </w:p>
    <w:p w:rsidR="00E062C7" w:rsidRPr="00C76A6E" w:rsidRDefault="00E9016D" w:rsidP="00E9016D">
      <w:pPr>
        <w:widowControl w:val="0"/>
        <w:spacing w:after="0"/>
        <w:ind w:left="360" w:hanging="360"/>
        <w:rPr>
          <w:rFonts w:ascii="Arial" w:eastAsia="Times New Roman" w:hAnsi="Arial" w:cs="Arial"/>
          <w:sz w:val="22"/>
        </w:rPr>
      </w:pPr>
      <w:r w:rsidRPr="00C76A6E">
        <w:rPr>
          <w:rFonts w:ascii="Arial" w:eastAsia="Times New Roman" w:hAnsi="Arial" w:cs="Arial"/>
          <w:b/>
          <w:bCs/>
          <w:color w:val="000000"/>
          <w:sz w:val="22"/>
        </w:rPr>
        <w:t>4) Discussion/</w:t>
      </w:r>
      <w:r w:rsidR="003A1D53" w:rsidRPr="00C76A6E">
        <w:rPr>
          <w:rFonts w:ascii="Arial" w:eastAsia="Times New Roman" w:hAnsi="Arial" w:cs="Arial"/>
          <w:b/>
          <w:bCs/>
          <w:color w:val="000000"/>
          <w:sz w:val="22"/>
        </w:rPr>
        <w:t>Conclusion</w:t>
      </w:r>
      <w:r w:rsidRPr="00C76A6E">
        <w:rPr>
          <w:rFonts w:ascii="Arial" w:eastAsia="Times New Roman" w:hAnsi="Arial" w:cs="Arial"/>
          <w:b/>
          <w:bCs/>
          <w:color w:val="000000"/>
          <w:sz w:val="22"/>
        </w:rPr>
        <w:t xml:space="preserve">s: </w:t>
      </w:r>
      <w:r w:rsidR="003A1D53" w:rsidRPr="00C76A6E">
        <w:rPr>
          <w:rFonts w:ascii="Arial" w:eastAsia="Times New Roman" w:hAnsi="Arial" w:cs="Arial"/>
          <w:bCs/>
          <w:color w:val="000000"/>
          <w:sz w:val="22"/>
        </w:rPr>
        <w:t xml:space="preserve">Rethinking the “problem”, such as embracing disability as a dimension of social difference and directing attention to family life course transitions, can mitigate the unintended harmful consequences of transition policies and practices on the health and daily lives of young people with DD and their parents. </w:t>
      </w:r>
      <w:r w:rsidR="003A1D53" w:rsidRPr="00C76A6E">
        <w:rPr>
          <w:rFonts w:ascii="Arial" w:eastAsia="Times New Roman" w:hAnsi="Arial" w:cs="Arial"/>
          <w:sz w:val="22"/>
        </w:rPr>
        <w:t xml:space="preserve">This research suggests that a variety of traditional and alternative options for living a good life as an adult should be supported and given equal attention and consideration in transition policies and practices. Service providers should discuss the potential consequences of all options for both the young person and their family members as part of transition planning.  </w:t>
      </w:r>
    </w:p>
    <w:p w:rsidR="00E062C7" w:rsidRPr="00C76A6E" w:rsidRDefault="00E062C7" w:rsidP="00E9016D">
      <w:pPr>
        <w:widowControl w:val="0"/>
        <w:spacing w:after="0"/>
        <w:ind w:left="360" w:hanging="360"/>
        <w:rPr>
          <w:rFonts w:ascii="Arial" w:eastAsia="Times New Roman" w:hAnsi="Arial" w:cs="Arial"/>
          <w:sz w:val="22"/>
        </w:rPr>
      </w:pPr>
    </w:p>
    <w:p w:rsidR="00E062C7" w:rsidRPr="00C76A6E" w:rsidRDefault="00C76A6E" w:rsidP="00E9016D">
      <w:pPr>
        <w:widowControl w:val="0"/>
        <w:spacing w:after="0"/>
        <w:ind w:left="360" w:hanging="360"/>
        <w:rPr>
          <w:rFonts w:ascii="Arial" w:eastAsia="Times New Roman" w:hAnsi="Arial" w:cs="Arial"/>
          <w:b/>
          <w:sz w:val="22"/>
        </w:rPr>
      </w:pPr>
      <w:r>
        <w:rPr>
          <w:rFonts w:ascii="Arial" w:eastAsia="Times New Roman" w:hAnsi="Arial" w:cs="Arial"/>
          <w:b/>
          <w:sz w:val="22"/>
        </w:rPr>
        <w:br w:type="page"/>
      </w:r>
      <w:r w:rsidR="00E062C7" w:rsidRPr="00C76A6E">
        <w:rPr>
          <w:rFonts w:ascii="Arial" w:eastAsia="Times New Roman" w:hAnsi="Arial" w:cs="Arial"/>
          <w:b/>
          <w:sz w:val="22"/>
        </w:rPr>
        <w:t>Correspondence:</w:t>
      </w:r>
    </w:p>
    <w:p w:rsidR="00E062C7" w:rsidRPr="00C76A6E" w:rsidRDefault="00E062C7" w:rsidP="00E9016D">
      <w:pPr>
        <w:widowControl w:val="0"/>
        <w:spacing w:after="0"/>
        <w:ind w:left="360" w:hanging="360"/>
        <w:rPr>
          <w:rFonts w:ascii="Arial" w:eastAsia="Times New Roman" w:hAnsi="Arial" w:cs="Arial"/>
          <w:sz w:val="22"/>
        </w:rPr>
      </w:pPr>
    </w:p>
    <w:p w:rsidR="00E062C7" w:rsidRPr="00373CD0" w:rsidRDefault="00E062C7" w:rsidP="00E9016D">
      <w:pPr>
        <w:widowControl w:val="0"/>
        <w:spacing w:after="0"/>
        <w:ind w:left="360" w:hanging="360"/>
        <w:rPr>
          <w:rFonts w:ascii="Arial" w:eastAsia="Times New Roman" w:hAnsi="Arial" w:cs="Arial"/>
          <w:sz w:val="22"/>
        </w:rPr>
      </w:pPr>
      <w:r w:rsidRPr="00C76A6E">
        <w:rPr>
          <w:rFonts w:ascii="Arial" w:eastAsia="Times New Roman" w:hAnsi="Arial" w:cs="Arial"/>
          <w:sz w:val="22"/>
        </w:rPr>
        <w:t>*</w:t>
      </w:r>
      <w:proofErr w:type="spellStart"/>
      <w:r w:rsidRPr="00C76A6E">
        <w:rPr>
          <w:rFonts w:ascii="Arial" w:eastAsia="Times New Roman" w:hAnsi="Arial" w:cs="Arial"/>
          <w:sz w:val="22"/>
        </w:rPr>
        <w:t>Yani</w:t>
      </w:r>
      <w:proofErr w:type="spellEnd"/>
      <w:r w:rsidRPr="00C76A6E">
        <w:rPr>
          <w:rFonts w:ascii="Arial" w:eastAsia="Times New Roman" w:hAnsi="Arial" w:cs="Arial"/>
          <w:sz w:val="22"/>
        </w:rPr>
        <w:t xml:space="preserve"> </w:t>
      </w:r>
      <w:proofErr w:type="spellStart"/>
      <w:r w:rsidRPr="00C76A6E">
        <w:rPr>
          <w:rFonts w:ascii="Arial" w:eastAsia="Times New Roman" w:hAnsi="Arial" w:cs="Arial"/>
          <w:sz w:val="22"/>
        </w:rPr>
        <w:t>Hamdani</w:t>
      </w:r>
      <w:proofErr w:type="spellEnd"/>
      <w:r w:rsidRPr="00C76A6E">
        <w:rPr>
          <w:rFonts w:ascii="Arial" w:eastAsia="Times New Roman" w:hAnsi="Arial" w:cs="Arial"/>
          <w:sz w:val="22"/>
        </w:rPr>
        <w:t>, Centre for Addiction and Mental Health</w:t>
      </w:r>
      <w:r w:rsidR="0052305F">
        <w:rPr>
          <w:rFonts w:ascii="Arial" w:eastAsia="Times New Roman" w:hAnsi="Arial" w:cs="Arial"/>
          <w:sz w:val="22"/>
        </w:rPr>
        <w:t xml:space="preserve"> (CAMH)</w:t>
      </w:r>
      <w:r w:rsidRPr="00373CD0">
        <w:rPr>
          <w:rFonts w:ascii="Arial" w:eastAsia="Times New Roman" w:hAnsi="Arial" w:cs="Arial"/>
          <w:sz w:val="22"/>
        </w:rPr>
        <w:t xml:space="preserve">, </w:t>
      </w:r>
      <w:hyperlink r:id="rId5" w:history="1">
        <w:r w:rsidRPr="00373CD0">
          <w:rPr>
            <w:rStyle w:val="Hyperlink"/>
            <w:rFonts w:ascii="Arial" w:eastAsia="Times New Roman" w:hAnsi="Arial" w:cs="Arial"/>
            <w:color w:val="auto"/>
            <w:sz w:val="22"/>
            <w:u w:val="none"/>
          </w:rPr>
          <w:t>yani.hamdani@camh.ca</w:t>
        </w:r>
      </w:hyperlink>
      <w:r w:rsidRPr="00373CD0">
        <w:rPr>
          <w:rFonts w:ascii="Arial" w:eastAsia="Times New Roman" w:hAnsi="Arial" w:cs="Arial"/>
          <w:sz w:val="22"/>
        </w:rPr>
        <w:t xml:space="preserve"> (primary author for correspondence</w:t>
      </w:r>
      <w:r w:rsidR="007908F6">
        <w:rPr>
          <w:rFonts w:ascii="Arial" w:eastAsia="Times New Roman" w:hAnsi="Arial" w:cs="Arial"/>
          <w:sz w:val="22"/>
        </w:rPr>
        <w:t>. Note: This PhD study was undertaken when the first author was a student. Defense was completed June 2016</w:t>
      </w:r>
      <w:r w:rsidR="0052305F">
        <w:rPr>
          <w:rFonts w:ascii="Arial" w:eastAsia="Times New Roman" w:hAnsi="Arial" w:cs="Arial"/>
          <w:sz w:val="22"/>
        </w:rPr>
        <w:t>. Currently a postdoctoral trainee at CAMH.</w:t>
      </w:r>
      <w:r w:rsidR="007908F6">
        <w:rPr>
          <w:rFonts w:ascii="Arial" w:eastAsia="Times New Roman" w:hAnsi="Arial" w:cs="Arial"/>
          <w:sz w:val="22"/>
        </w:rPr>
        <w:t>)</w:t>
      </w:r>
    </w:p>
    <w:p w:rsidR="00373CD0" w:rsidRDefault="00373CD0" w:rsidP="00373CD0">
      <w:pPr>
        <w:widowControl w:val="0"/>
        <w:spacing w:after="0"/>
        <w:ind w:left="360" w:hanging="360"/>
        <w:rPr>
          <w:rFonts w:ascii="Arial" w:eastAsia="Times New Roman" w:hAnsi="Arial" w:cs="Arial"/>
          <w:sz w:val="22"/>
        </w:rPr>
      </w:pPr>
    </w:p>
    <w:p w:rsidR="00E062C7" w:rsidRPr="00373CD0" w:rsidRDefault="00E062C7" w:rsidP="00373CD0">
      <w:pPr>
        <w:widowControl w:val="0"/>
        <w:spacing w:after="0"/>
        <w:ind w:left="360" w:hanging="360"/>
        <w:rPr>
          <w:rFonts w:ascii="Arial" w:eastAsia="Times New Roman" w:hAnsi="Arial" w:cs="Arial"/>
          <w:sz w:val="22"/>
        </w:rPr>
      </w:pPr>
      <w:r w:rsidRPr="00373CD0">
        <w:rPr>
          <w:rFonts w:ascii="Arial" w:eastAsia="Times New Roman" w:hAnsi="Arial" w:cs="Arial"/>
          <w:sz w:val="22"/>
        </w:rPr>
        <w:t xml:space="preserve">Barbara Gibson, </w:t>
      </w:r>
      <w:proofErr w:type="spellStart"/>
      <w:r w:rsidRPr="00373CD0">
        <w:rPr>
          <w:rFonts w:ascii="Arial" w:eastAsia="Times New Roman" w:hAnsi="Arial" w:cs="Arial"/>
          <w:sz w:val="22"/>
        </w:rPr>
        <w:t>Bloorview</w:t>
      </w:r>
      <w:proofErr w:type="spellEnd"/>
      <w:r w:rsidRPr="00373CD0">
        <w:rPr>
          <w:rFonts w:ascii="Arial" w:eastAsia="Times New Roman" w:hAnsi="Arial" w:cs="Arial"/>
          <w:sz w:val="22"/>
        </w:rPr>
        <w:t xml:space="preserve"> Research Institute</w:t>
      </w:r>
      <w:r w:rsidR="00373CD0">
        <w:rPr>
          <w:rFonts w:ascii="Arial" w:eastAsia="Times New Roman" w:hAnsi="Arial" w:cs="Arial"/>
          <w:sz w:val="22"/>
        </w:rPr>
        <w:t>, barbara.gibson@utoronto.ca</w:t>
      </w:r>
      <w:r w:rsidR="00373CD0" w:rsidRPr="00373CD0">
        <w:rPr>
          <w:rFonts w:ascii="Arial" w:eastAsia="Times New Roman" w:hAnsi="Arial" w:cs="Arial"/>
          <w:sz w:val="22"/>
        </w:rPr>
        <w:t xml:space="preserve"> </w:t>
      </w:r>
    </w:p>
    <w:p w:rsidR="00373CD0" w:rsidRDefault="00373CD0" w:rsidP="00E9016D">
      <w:pPr>
        <w:widowControl w:val="0"/>
        <w:spacing w:after="0"/>
        <w:ind w:left="360" w:hanging="360"/>
        <w:rPr>
          <w:rFonts w:ascii="Arial" w:eastAsia="Times New Roman" w:hAnsi="Arial" w:cs="Arial"/>
          <w:sz w:val="22"/>
        </w:rPr>
      </w:pPr>
    </w:p>
    <w:p w:rsidR="00373CD0" w:rsidRDefault="00E062C7" w:rsidP="00E9016D">
      <w:pPr>
        <w:widowControl w:val="0"/>
        <w:spacing w:after="0"/>
        <w:ind w:left="360" w:hanging="360"/>
        <w:rPr>
          <w:rFonts w:ascii="Arial" w:eastAsia="Times New Roman" w:hAnsi="Arial" w:cs="Arial"/>
          <w:sz w:val="22"/>
        </w:rPr>
      </w:pPr>
      <w:r w:rsidRPr="00373CD0">
        <w:rPr>
          <w:rFonts w:ascii="Arial" w:eastAsia="Times New Roman" w:hAnsi="Arial" w:cs="Arial"/>
          <w:sz w:val="22"/>
        </w:rPr>
        <w:t xml:space="preserve">Cameron Norman, </w:t>
      </w:r>
      <w:proofErr w:type="spellStart"/>
      <w:r w:rsidRPr="00373CD0">
        <w:rPr>
          <w:rFonts w:ascii="Arial" w:eastAsia="Times New Roman" w:hAnsi="Arial" w:cs="Arial"/>
          <w:sz w:val="22"/>
        </w:rPr>
        <w:t>Dalla</w:t>
      </w:r>
      <w:proofErr w:type="spellEnd"/>
      <w:r w:rsidRPr="00373CD0">
        <w:rPr>
          <w:rFonts w:ascii="Arial" w:eastAsia="Times New Roman" w:hAnsi="Arial" w:cs="Arial"/>
          <w:sz w:val="22"/>
        </w:rPr>
        <w:t xml:space="preserve"> Lana School of Public Health, </w:t>
      </w:r>
      <w:r w:rsidR="00373CD0">
        <w:rPr>
          <w:rFonts w:ascii="Arial" w:eastAsia="Times New Roman" w:hAnsi="Arial" w:cs="Arial"/>
          <w:sz w:val="22"/>
        </w:rPr>
        <w:t>cameron.norman@utoronto.ca</w:t>
      </w:r>
    </w:p>
    <w:p w:rsidR="00373CD0" w:rsidRDefault="00373CD0" w:rsidP="00E9016D">
      <w:pPr>
        <w:widowControl w:val="0"/>
        <w:spacing w:after="0"/>
        <w:ind w:left="360" w:hanging="360"/>
        <w:rPr>
          <w:rFonts w:ascii="Arial" w:eastAsia="Times New Roman" w:hAnsi="Arial" w:cs="Arial"/>
          <w:sz w:val="22"/>
        </w:rPr>
      </w:pPr>
    </w:p>
    <w:p w:rsidR="00E062C7" w:rsidRPr="00373CD0" w:rsidRDefault="00E062C7" w:rsidP="00E9016D">
      <w:pPr>
        <w:widowControl w:val="0"/>
        <w:spacing w:after="0"/>
        <w:ind w:left="360" w:hanging="360"/>
        <w:rPr>
          <w:rFonts w:ascii="Arial" w:eastAsia="Times New Roman" w:hAnsi="Arial" w:cs="Arial"/>
          <w:sz w:val="22"/>
        </w:rPr>
      </w:pPr>
      <w:r w:rsidRPr="00373CD0">
        <w:rPr>
          <w:rFonts w:ascii="Arial" w:eastAsia="Times New Roman" w:hAnsi="Arial" w:cs="Arial"/>
          <w:sz w:val="22"/>
        </w:rPr>
        <w:t xml:space="preserve">Rebecca Renwick, University of Toronto, </w:t>
      </w:r>
      <w:hyperlink r:id="rId6" w:history="1">
        <w:r w:rsidRPr="00373CD0">
          <w:rPr>
            <w:rStyle w:val="Hyperlink"/>
            <w:rFonts w:ascii="Arial" w:eastAsia="Times New Roman" w:hAnsi="Arial" w:cs="Arial"/>
            <w:color w:val="auto"/>
            <w:sz w:val="22"/>
            <w:u w:val="none"/>
          </w:rPr>
          <w:t>r.renwick@utoronto.ca</w:t>
        </w:r>
      </w:hyperlink>
    </w:p>
    <w:p w:rsidR="00051A09" w:rsidRPr="00373CD0" w:rsidRDefault="0052305F" w:rsidP="00E9016D">
      <w:pPr>
        <w:widowControl w:val="0"/>
        <w:spacing w:after="0"/>
        <w:ind w:left="360" w:hanging="360"/>
        <w:rPr>
          <w:rFonts w:ascii="Arial" w:eastAsia="Times New Roman" w:hAnsi="Arial" w:cs="Arial"/>
          <w:sz w:val="22"/>
        </w:rPr>
      </w:pPr>
    </w:p>
    <w:sectPr w:rsidR="00051A09" w:rsidRPr="00373CD0" w:rsidSect="00C76A6E">
      <w:footerReference w:type="even" r:id="rId7"/>
      <w:footerReference w:type="default" r:id="rId8"/>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76A6E" w:rsidRDefault="00C76A6E" w:rsidP="00BC4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6A6E" w:rsidRDefault="00C76A6E" w:rsidP="00C76A6E">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76A6E" w:rsidRDefault="00C76A6E" w:rsidP="00BC4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305F">
      <w:rPr>
        <w:rStyle w:val="PageNumber"/>
        <w:noProof/>
      </w:rPr>
      <w:t>1</w:t>
    </w:r>
    <w:r>
      <w:rPr>
        <w:rStyle w:val="PageNumber"/>
      </w:rPr>
      <w:fldChar w:fldCharType="end"/>
    </w:r>
  </w:p>
  <w:p w:rsidR="00C76A6E" w:rsidRDefault="00C76A6E" w:rsidP="00C76A6E">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69A69F7"/>
    <w:multiLevelType w:val="hybridMultilevel"/>
    <w:tmpl w:val="02CA6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A1D53"/>
    <w:rsid w:val="00373CD0"/>
    <w:rsid w:val="003A1D53"/>
    <w:rsid w:val="0052305F"/>
    <w:rsid w:val="00560F66"/>
    <w:rsid w:val="007908F6"/>
    <w:rsid w:val="00C76A6E"/>
    <w:rsid w:val="00E062C7"/>
    <w:rsid w:val="00E9016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09"/>
    <w:rPr>
      <w:rFonts w:ascii="Times New Roman" w:hAnsi="Times New Roman"/>
    </w:rPr>
  </w:style>
  <w:style w:type="paragraph" w:styleId="Heading1">
    <w:name w:val="heading 1"/>
    <w:basedOn w:val="Normal"/>
    <w:next w:val="Normal"/>
    <w:link w:val="Heading1Char"/>
    <w:uiPriority w:val="9"/>
    <w:qFormat/>
    <w:rsid w:val="005B331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autoRedefine/>
    <w:unhideWhenUsed/>
    <w:qFormat/>
    <w:rsid w:val="005B3312"/>
    <w:pPr>
      <w:keepNext/>
      <w:keepLines/>
      <w:spacing w:before="200" w:after="0"/>
      <w:outlineLvl w:val="2"/>
    </w:pPr>
    <w:rPr>
      <w:rFonts w:ascii="Arial" w:eastAsiaTheme="majorEastAsia" w:hAnsi="Arial" w:cstheme="majorBidi"/>
      <w:bCs/>
      <w:sz w:val="28"/>
    </w:rPr>
  </w:style>
  <w:style w:type="paragraph" w:styleId="Heading4">
    <w:name w:val="heading 4"/>
    <w:basedOn w:val="Heading3"/>
    <w:next w:val="BodyText"/>
    <w:link w:val="Heading4Char"/>
    <w:autoRedefine/>
    <w:qFormat/>
    <w:rsid w:val="005B3312"/>
    <w:pPr>
      <w:keepLines w:val="0"/>
      <w:tabs>
        <w:tab w:val="num" w:pos="-1980"/>
        <w:tab w:val="left" w:pos="1260"/>
      </w:tabs>
      <w:spacing w:before="240" w:after="240"/>
      <w:ind w:left="1080" w:hanging="1080"/>
      <w:outlineLvl w:val="3"/>
    </w:pPr>
    <w:rPr>
      <w:rFonts w:eastAsia="Times New Roman" w:cs="Arial"/>
      <w:iCs/>
      <w:kern w:val="32"/>
      <w:szCs w:val="28"/>
      <w:lang w:eastAsia="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hapternum">
    <w:name w:val="chapternum"/>
    <w:basedOn w:val="Heading1"/>
    <w:next w:val="Normal"/>
    <w:autoRedefine/>
    <w:qFormat/>
    <w:rsid w:val="005B3312"/>
    <w:pPr>
      <w:spacing w:after="120"/>
      <w:jc w:val="center"/>
    </w:pPr>
    <w:rPr>
      <w:rFonts w:ascii="Arial" w:hAnsi="Arial"/>
      <w:b w:val="0"/>
      <w:color w:val="auto"/>
      <w:sz w:val="36"/>
    </w:rPr>
  </w:style>
  <w:style w:type="character" w:customStyle="1" w:styleId="Heading1Char">
    <w:name w:val="Heading 1 Char"/>
    <w:basedOn w:val="DefaultParagraphFont"/>
    <w:link w:val="Heading1"/>
    <w:uiPriority w:val="9"/>
    <w:rsid w:val="005B3312"/>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autoRedefine/>
    <w:uiPriority w:val="34"/>
    <w:qFormat/>
    <w:rsid w:val="005B3312"/>
    <w:pPr>
      <w:spacing w:line="360" w:lineRule="auto"/>
      <w:ind w:left="720"/>
      <w:contextualSpacing/>
    </w:pPr>
  </w:style>
  <w:style w:type="character" w:customStyle="1" w:styleId="Heading3Char">
    <w:name w:val="Heading 3 Char"/>
    <w:basedOn w:val="DefaultParagraphFont"/>
    <w:link w:val="Heading3"/>
    <w:rsid w:val="005B3312"/>
    <w:rPr>
      <w:rFonts w:ascii="Arial" w:eastAsiaTheme="majorEastAsia" w:hAnsi="Arial" w:cstheme="majorBidi"/>
      <w:bCs/>
      <w:sz w:val="28"/>
    </w:rPr>
  </w:style>
  <w:style w:type="character" w:customStyle="1" w:styleId="Heading4Char">
    <w:name w:val="Heading 4 Char"/>
    <w:basedOn w:val="DefaultParagraphFont"/>
    <w:link w:val="Heading4"/>
    <w:rsid w:val="005B3312"/>
    <w:rPr>
      <w:rFonts w:ascii="Arial" w:eastAsia="Times New Roman" w:hAnsi="Arial" w:cs="Arial"/>
      <w:bCs/>
      <w:iCs/>
      <w:kern w:val="32"/>
      <w:sz w:val="28"/>
      <w:szCs w:val="28"/>
      <w:lang w:eastAsia="en-CA"/>
    </w:rPr>
  </w:style>
  <w:style w:type="paragraph" w:styleId="BodyText">
    <w:name w:val="Body Text"/>
    <w:basedOn w:val="Normal"/>
    <w:link w:val="BodyTextChar"/>
    <w:uiPriority w:val="99"/>
    <w:semiHidden/>
    <w:unhideWhenUsed/>
    <w:rsid w:val="005B3312"/>
    <w:pPr>
      <w:spacing w:after="120"/>
    </w:pPr>
  </w:style>
  <w:style w:type="character" w:customStyle="1" w:styleId="BodyTextChar">
    <w:name w:val="Body Text Char"/>
    <w:basedOn w:val="DefaultParagraphFont"/>
    <w:link w:val="BodyText"/>
    <w:uiPriority w:val="99"/>
    <w:semiHidden/>
    <w:rsid w:val="005B3312"/>
    <w:rPr>
      <w:rFonts w:ascii="Times New Roman" w:hAnsi="Times New Roman"/>
    </w:rPr>
  </w:style>
  <w:style w:type="paragraph" w:customStyle="1" w:styleId="Style15">
    <w:name w:val="Style1.5"/>
    <w:basedOn w:val="Normal"/>
    <w:link w:val="Style15Char"/>
    <w:qFormat/>
    <w:rsid w:val="003A1D53"/>
    <w:pPr>
      <w:tabs>
        <w:tab w:val="left" w:pos="1080"/>
      </w:tabs>
      <w:spacing w:before="240" w:after="0" w:line="360" w:lineRule="auto"/>
    </w:pPr>
    <w:rPr>
      <w:rFonts w:eastAsia="Times New Roman" w:cs="Times New Roman"/>
      <w:sz w:val="20"/>
      <w:szCs w:val="20"/>
      <w:lang w:eastAsia="en-CA"/>
    </w:rPr>
  </w:style>
  <w:style w:type="character" w:customStyle="1" w:styleId="Style15Char">
    <w:name w:val="Style1.5 Char"/>
    <w:link w:val="Style15"/>
    <w:locked/>
    <w:rsid w:val="003A1D53"/>
    <w:rPr>
      <w:rFonts w:ascii="Times New Roman" w:eastAsia="Times New Roman" w:hAnsi="Times New Roman" w:cs="Times New Roman"/>
      <w:sz w:val="20"/>
      <w:szCs w:val="20"/>
      <w:lang w:eastAsia="en-CA"/>
    </w:rPr>
  </w:style>
  <w:style w:type="paragraph" w:customStyle="1" w:styleId="paragraph">
    <w:name w:val="paragraph"/>
    <w:basedOn w:val="Normal"/>
    <w:rsid w:val="003A1D53"/>
    <w:pPr>
      <w:spacing w:before="100" w:beforeAutospacing="1" w:after="100" w:afterAutospacing="1"/>
    </w:pPr>
    <w:rPr>
      <w:rFonts w:eastAsia="Times New Roman" w:cs="Times New Roman"/>
    </w:rPr>
  </w:style>
  <w:style w:type="character" w:customStyle="1" w:styleId="normaltextrun">
    <w:name w:val="normaltextrun"/>
    <w:rsid w:val="003A1D53"/>
  </w:style>
  <w:style w:type="character" w:customStyle="1" w:styleId="eop">
    <w:name w:val="eop"/>
    <w:rsid w:val="003A1D53"/>
  </w:style>
  <w:style w:type="character" w:customStyle="1" w:styleId="apple-converted-space">
    <w:name w:val="apple-converted-space"/>
    <w:rsid w:val="003A1D53"/>
  </w:style>
  <w:style w:type="character" w:styleId="Hyperlink">
    <w:name w:val="Hyperlink"/>
    <w:basedOn w:val="DefaultParagraphFont"/>
    <w:uiPriority w:val="99"/>
    <w:semiHidden/>
    <w:unhideWhenUsed/>
    <w:rsid w:val="00E062C7"/>
    <w:rPr>
      <w:color w:val="0000FF" w:themeColor="hyperlink"/>
      <w:u w:val="single"/>
    </w:rPr>
  </w:style>
  <w:style w:type="paragraph" w:styleId="Footer">
    <w:name w:val="footer"/>
    <w:basedOn w:val="Normal"/>
    <w:link w:val="FooterChar"/>
    <w:uiPriority w:val="99"/>
    <w:semiHidden/>
    <w:unhideWhenUsed/>
    <w:rsid w:val="00C76A6E"/>
    <w:pPr>
      <w:tabs>
        <w:tab w:val="center" w:pos="4320"/>
        <w:tab w:val="right" w:pos="8640"/>
      </w:tabs>
      <w:spacing w:after="0"/>
    </w:pPr>
  </w:style>
  <w:style w:type="character" w:customStyle="1" w:styleId="FooterChar">
    <w:name w:val="Footer Char"/>
    <w:basedOn w:val="DefaultParagraphFont"/>
    <w:link w:val="Footer"/>
    <w:uiPriority w:val="99"/>
    <w:semiHidden/>
    <w:rsid w:val="00C76A6E"/>
    <w:rPr>
      <w:rFonts w:ascii="Times New Roman" w:hAnsi="Times New Roman"/>
    </w:rPr>
  </w:style>
  <w:style w:type="character" w:styleId="PageNumber">
    <w:name w:val="page number"/>
    <w:basedOn w:val="DefaultParagraphFont"/>
    <w:uiPriority w:val="99"/>
    <w:semiHidden/>
    <w:unhideWhenUsed/>
    <w:rsid w:val="00C76A6E"/>
  </w:style>
  <w:style w:type="character" w:styleId="FollowedHyperlink">
    <w:name w:val="FollowedHyperlink"/>
    <w:basedOn w:val="DefaultParagraphFont"/>
    <w:uiPriority w:val="99"/>
    <w:semiHidden/>
    <w:unhideWhenUsed/>
    <w:rsid w:val="00373CD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yani.hamdani@camh.ca" TargetMode="External"/><Relationship Id="rId6" Type="http://schemas.openxmlformats.org/officeDocument/2006/relationships/hyperlink" Target="mailto:r.renwick@utoronto.ca"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552</Words>
  <Characters>3147</Characters>
  <Application>Microsoft Word 12.1.0</Application>
  <DocSecurity>0</DocSecurity>
  <Lines>26</Lines>
  <Paragraphs>6</Paragraphs>
  <ScaleCrop>false</ScaleCrop>
  <Company>University of Toronto</Company>
  <LinksUpToDate>false</LinksUpToDate>
  <CharactersWithSpaces>3864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 Hamdani</dc:creator>
  <cp:keywords/>
  <cp:lastModifiedBy>Yani Hamdani</cp:lastModifiedBy>
  <cp:revision>7</cp:revision>
  <dcterms:created xsi:type="dcterms:W3CDTF">2017-01-17T01:42:00Z</dcterms:created>
  <dcterms:modified xsi:type="dcterms:W3CDTF">2017-01-17T02:11:00Z</dcterms:modified>
</cp:coreProperties>
</file>