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8C98" w14:textId="77777777" w:rsidR="005B1800" w:rsidRDefault="005B1800" w:rsidP="00387F0D">
      <w:pPr>
        <w:jc w:val="center"/>
        <w:outlineLvl w:val="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INCOME SECURITY AMONG PEOPLE WITH INTELLECTUAL DISABILITIES: </w:t>
      </w:r>
    </w:p>
    <w:p w14:paraId="448801B5" w14:textId="71BE4B79" w:rsidR="009073B1" w:rsidRDefault="00197A55" w:rsidP="00387F0D">
      <w:pPr>
        <w:jc w:val="center"/>
        <w:outlineLvl w:val="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COMPARING </w:t>
      </w:r>
      <w:r w:rsidR="005B1800" w:rsidRPr="005B1800">
        <w:rPr>
          <w:rFonts w:ascii="Arial" w:hAnsi="Arial" w:cs="Arial"/>
          <w:b/>
          <w:sz w:val="22"/>
          <w:szCs w:val="22"/>
          <w:lang w:val="en-CA"/>
        </w:rPr>
        <w:t xml:space="preserve">STRENGTH-BASED </w:t>
      </w:r>
      <w:r>
        <w:rPr>
          <w:rFonts w:ascii="Arial" w:hAnsi="Arial" w:cs="Arial"/>
          <w:b/>
          <w:sz w:val="22"/>
          <w:szCs w:val="22"/>
          <w:lang w:val="en-CA"/>
        </w:rPr>
        <w:t xml:space="preserve">AND </w:t>
      </w:r>
      <w:r w:rsidR="005B1800">
        <w:rPr>
          <w:rFonts w:ascii="Arial" w:hAnsi="Arial" w:cs="Arial"/>
          <w:b/>
          <w:sz w:val="22"/>
          <w:szCs w:val="22"/>
          <w:lang w:val="en-CA"/>
        </w:rPr>
        <w:t>TRADITIONAL EMPLOYMENT SERVICES</w:t>
      </w:r>
    </w:p>
    <w:p w14:paraId="1467274D" w14:textId="77777777" w:rsidR="005B1800" w:rsidRDefault="005B1800" w:rsidP="005B1800">
      <w:pPr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14:paraId="545B5FAF" w14:textId="6AFCC843" w:rsidR="005B1800" w:rsidRPr="00197A55" w:rsidRDefault="005B1800" w:rsidP="005B1800">
      <w:pPr>
        <w:jc w:val="center"/>
        <w:rPr>
          <w:rFonts w:ascii="Arial" w:hAnsi="Arial" w:cs="Arial"/>
          <w:b/>
          <w:sz w:val="22"/>
          <w:szCs w:val="22"/>
          <w:vertAlign w:val="superscript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Kelly Carr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>
        <w:rPr>
          <w:rFonts w:ascii="Arial" w:hAnsi="Arial" w:cs="Arial"/>
          <w:b/>
          <w:sz w:val="22"/>
          <w:szCs w:val="22"/>
          <w:lang w:val="en-CA"/>
        </w:rPr>
        <w:t>, Laura Chittle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197A55">
        <w:rPr>
          <w:rFonts w:ascii="Arial" w:hAnsi="Arial" w:cs="Arial"/>
          <w:b/>
          <w:sz w:val="22"/>
          <w:szCs w:val="22"/>
          <w:lang w:val="en-CA"/>
        </w:rPr>
        <w:t>Nancy Wallace-Gero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2</w:t>
      </w:r>
      <w:r w:rsidR="00197A55">
        <w:rPr>
          <w:rFonts w:ascii="Arial" w:hAnsi="Arial" w:cs="Arial"/>
          <w:b/>
          <w:sz w:val="22"/>
          <w:szCs w:val="22"/>
          <w:lang w:val="en-CA"/>
        </w:rPr>
        <w:t xml:space="preserve">, </w:t>
      </w:r>
      <w:r>
        <w:rPr>
          <w:rFonts w:ascii="Arial" w:hAnsi="Arial" w:cs="Arial"/>
          <w:b/>
          <w:sz w:val="22"/>
          <w:szCs w:val="22"/>
          <w:lang w:val="en-CA"/>
        </w:rPr>
        <w:t>Sean Horton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197A55">
        <w:rPr>
          <w:rFonts w:ascii="Arial" w:hAnsi="Arial" w:cs="Arial"/>
          <w:b/>
          <w:sz w:val="22"/>
          <w:szCs w:val="22"/>
          <w:lang w:val="en-CA"/>
        </w:rPr>
        <w:t>Patricia Weir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>
        <w:rPr>
          <w:rFonts w:ascii="Arial" w:hAnsi="Arial" w:cs="Arial"/>
          <w:b/>
          <w:sz w:val="22"/>
          <w:szCs w:val="22"/>
          <w:lang w:val="en-CA"/>
        </w:rPr>
        <w:t xml:space="preserve">, and </w:t>
      </w:r>
      <w:r w:rsidR="00197A55">
        <w:rPr>
          <w:rFonts w:ascii="Arial" w:hAnsi="Arial" w:cs="Arial"/>
          <w:b/>
          <w:sz w:val="22"/>
          <w:szCs w:val="22"/>
          <w:lang w:val="en-CA"/>
        </w:rPr>
        <w:t>Chad A. Sutherland</w:t>
      </w:r>
      <w:r w:rsid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</w:p>
    <w:p w14:paraId="57C78941" w14:textId="735277BB" w:rsidR="005B1800" w:rsidRDefault="00CD7C27" w:rsidP="00387F0D">
      <w:pPr>
        <w:jc w:val="center"/>
        <w:outlineLvl w:val="0"/>
        <w:rPr>
          <w:rFonts w:ascii="Arial" w:hAnsi="Arial" w:cs="Arial"/>
          <w:b/>
          <w:sz w:val="22"/>
          <w:szCs w:val="22"/>
          <w:lang w:val="en-CA"/>
        </w:rPr>
      </w:pPr>
      <w:r w:rsidRP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="00F130DE">
        <w:rPr>
          <w:rFonts w:ascii="Arial" w:hAnsi="Arial" w:cs="Arial"/>
          <w:b/>
          <w:sz w:val="22"/>
          <w:szCs w:val="22"/>
          <w:lang w:val="en-CA"/>
        </w:rPr>
        <w:t>APEX</w:t>
      </w:r>
      <w:r>
        <w:rPr>
          <w:rFonts w:ascii="Arial" w:hAnsi="Arial" w:cs="Arial"/>
          <w:b/>
          <w:sz w:val="22"/>
          <w:szCs w:val="22"/>
          <w:lang w:val="en-CA"/>
        </w:rPr>
        <w:t xml:space="preserve"> Research Group, </w:t>
      </w:r>
      <w:r w:rsidR="00197A55">
        <w:rPr>
          <w:rFonts w:ascii="Arial" w:hAnsi="Arial" w:cs="Arial"/>
          <w:b/>
          <w:sz w:val="22"/>
          <w:szCs w:val="22"/>
          <w:lang w:val="en-CA"/>
        </w:rPr>
        <w:t xml:space="preserve">Department </w:t>
      </w:r>
      <w:r w:rsidR="00F130DE">
        <w:rPr>
          <w:rFonts w:ascii="Arial" w:hAnsi="Arial" w:cs="Arial"/>
          <w:b/>
          <w:sz w:val="22"/>
          <w:szCs w:val="22"/>
          <w:lang w:val="en-CA"/>
        </w:rPr>
        <w:t>of Kin</w:t>
      </w:r>
      <w:r w:rsidR="009B3573">
        <w:rPr>
          <w:rFonts w:ascii="Arial" w:hAnsi="Arial" w:cs="Arial"/>
          <w:b/>
          <w:sz w:val="22"/>
          <w:szCs w:val="22"/>
          <w:lang w:val="en-CA"/>
        </w:rPr>
        <w:t>e</w:t>
      </w:r>
      <w:r w:rsidR="00F130DE">
        <w:rPr>
          <w:rFonts w:ascii="Arial" w:hAnsi="Arial" w:cs="Arial"/>
          <w:b/>
          <w:sz w:val="22"/>
          <w:szCs w:val="22"/>
          <w:lang w:val="en-CA"/>
        </w:rPr>
        <w:t xml:space="preserve">siology, </w:t>
      </w:r>
      <w:r w:rsidR="005B1800">
        <w:rPr>
          <w:rFonts w:ascii="Arial" w:hAnsi="Arial" w:cs="Arial"/>
          <w:b/>
          <w:sz w:val="22"/>
          <w:szCs w:val="22"/>
          <w:lang w:val="en-CA"/>
        </w:rPr>
        <w:t>University of Windsor</w:t>
      </w:r>
    </w:p>
    <w:p w14:paraId="07D6F4FE" w14:textId="070EAB23" w:rsidR="00F130DE" w:rsidRDefault="00F130DE" w:rsidP="005B1800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197A55">
        <w:rPr>
          <w:rFonts w:ascii="Arial" w:hAnsi="Arial" w:cs="Arial"/>
          <w:b/>
          <w:sz w:val="22"/>
          <w:szCs w:val="22"/>
          <w:vertAlign w:val="superscript"/>
          <w:lang w:val="en-CA"/>
        </w:rPr>
        <w:t>2</w:t>
      </w:r>
      <w:r>
        <w:rPr>
          <w:rFonts w:ascii="Arial" w:hAnsi="Arial" w:cs="Arial"/>
          <w:b/>
          <w:sz w:val="22"/>
          <w:szCs w:val="22"/>
          <w:lang w:val="en-CA"/>
        </w:rPr>
        <w:t>Community Living Essex County</w:t>
      </w:r>
    </w:p>
    <w:p w14:paraId="278315AF" w14:textId="09AFB31C" w:rsidR="005B1800" w:rsidRDefault="005B1800" w:rsidP="00C835AA">
      <w:pPr>
        <w:rPr>
          <w:rFonts w:ascii="Arial" w:hAnsi="Arial" w:cs="Arial"/>
          <w:b/>
          <w:sz w:val="22"/>
          <w:szCs w:val="22"/>
          <w:lang w:val="en-CA"/>
        </w:rPr>
      </w:pPr>
    </w:p>
    <w:p w14:paraId="064DDB8B" w14:textId="7A86A709" w:rsidR="00C835AA" w:rsidRPr="00D61867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Objectives</w:t>
      </w:r>
      <w:r w:rsidR="007F0A28">
        <w:rPr>
          <w:rFonts w:ascii="Arial" w:hAnsi="Arial" w:cs="Arial"/>
          <w:b/>
          <w:sz w:val="22"/>
          <w:szCs w:val="22"/>
          <w:lang w:val="en-CA"/>
        </w:rPr>
        <w:t>:</w:t>
      </w:r>
      <w:r w:rsidR="00730FAA">
        <w:rPr>
          <w:rFonts w:ascii="Arial" w:hAnsi="Arial" w:cs="Arial"/>
          <w:sz w:val="22"/>
          <w:szCs w:val="22"/>
          <w:lang w:val="en-CA"/>
        </w:rPr>
        <w:t xml:space="preserve"> </w:t>
      </w:r>
      <w:r w:rsidR="00CF28AA">
        <w:rPr>
          <w:rFonts w:ascii="Arial" w:hAnsi="Arial" w:cs="Arial"/>
          <w:sz w:val="22"/>
          <w:szCs w:val="22"/>
          <w:lang w:val="en-CA"/>
        </w:rPr>
        <w:t>Traditional employment services have resulted in e</w:t>
      </w:r>
      <w:r w:rsidR="00730FAA">
        <w:rPr>
          <w:rFonts w:ascii="Arial" w:hAnsi="Arial" w:cs="Arial"/>
          <w:sz w:val="22"/>
          <w:szCs w:val="22"/>
          <w:lang w:val="en-CA"/>
        </w:rPr>
        <w:t>mployers</w:t>
      </w:r>
      <w:r w:rsidR="00CF28AA">
        <w:rPr>
          <w:rFonts w:ascii="Arial" w:hAnsi="Arial" w:cs="Arial"/>
          <w:sz w:val="22"/>
          <w:szCs w:val="22"/>
          <w:lang w:val="en-CA"/>
        </w:rPr>
        <w:t xml:space="preserve"> hiring </w:t>
      </w:r>
      <w:r w:rsidR="00AC0836">
        <w:rPr>
          <w:rFonts w:ascii="Arial" w:hAnsi="Arial" w:cs="Arial"/>
          <w:sz w:val="22"/>
          <w:szCs w:val="22"/>
          <w:lang w:val="en-CA"/>
        </w:rPr>
        <w:t>people with intellectual disabilities</w:t>
      </w:r>
      <w:r w:rsidR="007E2DA6">
        <w:rPr>
          <w:rFonts w:ascii="Arial" w:hAnsi="Arial" w:cs="Arial"/>
          <w:sz w:val="22"/>
          <w:szCs w:val="22"/>
          <w:lang w:val="en-CA"/>
        </w:rPr>
        <w:t xml:space="preserve"> (ID)</w:t>
      </w:r>
      <w:r w:rsidR="00AC0836">
        <w:rPr>
          <w:rFonts w:ascii="Arial" w:hAnsi="Arial" w:cs="Arial"/>
          <w:sz w:val="22"/>
          <w:szCs w:val="22"/>
          <w:lang w:val="en-CA"/>
        </w:rPr>
        <w:t xml:space="preserve"> for</w:t>
      </w:r>
      <w:r w:rsidR="00730FAA">
        <w:rPr>
          <w:rFonts w:ascii="Arial" w:hAnsi="Arial" w:cs="Arial"/>
          <w:sz w:val="22"/>
          <w:szCs w:val="22"/>
          <w:lang w:val="en-CA"/>
        </w:rPr>
        <w:t xml:space="preserve"> </w:t>
      </w:r>
      <w:r w:rsidR="000A79AE">
        <w:rPr>
          <w:rFonts w:ascii="Arial" w:hAnsi="Arial" w:cs="Arial"/>
          <w:sz w:val="22"/>
          <w:szCs w:val="22"/>
          <w:lang w:val="en-CA"/>
        </w:rPr>
        <w:t>charitable reasons</w:t>
      </w:r>
      <w:r w:rsidR="00AC0836">
        <w:rPr>
          <w:rFonts w:ascii="Arial" w:hAnsi="Arial" w:cs="Arial"/>
          <w:sz w:val="22"/>
          <w:szCs w:val="22"/>
          <w:lang w:val="en-CA"/>
        </w:rPr>
        <w:t xml:space="preserve">, </w:t>
      </w:r>
      <w:r w:rsidR="00490D5E">
        <w:rPr>
          <w:rFonts w:ascii="Arial" w:hAnsi="Arial" w:cs="Arial"/>
          <w:sz w:val="22"/>
          <w:szCs w:val="22"/>
          <w:lang w:val="en-CA"/>
        </w:rPr>
        <w:t>with the intent of</w:t>
      </w:r>
      <w:r w:rsidR="000A79AE">
        <w:rPr>
          <w:rFonts w:ascii="Arial" w:hAnsi="Arial" w:cs="Arial"/>
          <w:sz w:val="22"/>
          <w:szCs w:val="22"/>
          <w:lang w:val="en-CA"/>
        </w:rPr>
        <w:t xml:space="preserve"> ‘doing the right thing’</w:t>
      </w:r>
      <w:r w:rsidR="002525A8">
        <w:rPr>
          <w:rFonts w:ascii="Arial" w:hAnsi="Arial" w:cs="Arial"/>
          <w:sz w:val="22"/>
          <w:szCs w:val="22"/>
          <w:lang w:val="en-CA"/>
        </w:rPr>
        <w:t>,</w:t>
      </w:r>
      <w:r w:rsidR="000A79AE">
        <w:rPr>
          <w:rFonts w:ascii="Arial" w:hAnsi="Arial" w:cs="Arial"/>
          <w:sz w:val="22"/>
          <w:szCs w:val="22"/>
          <w:lang w:val="en-CA"/>
        </w:rPr>
        <w:t xml:space="preserve"> or </w:t>
      </w:r>
      <w:r w:rsidR="00490D5E">
        <w:rPr>
          <w:rFonts w:ascii="Arial" w:hAnsi="Arial" w:cs="Arial"/>
          <w:sz w:val="22"/>
          <w:szCs w:val="22"/>
          <w:lang w:val="en-CA"/>
        </w:rPr>
        <w:t xml:space="preserve">as </w:t>
      </w:r>
      <w:r w:rsidR="000A79AE">
        <w:rPr>
          <w:rFonts w:ascii="Arial" w:hAnsi="Arial" w:cs="Arial"/>
          <w:sz w:val="22"/>
          <w:szCs w:val="22"/>
          <w:lang w:val="en-CA"/>
        </w:rPr>
        <w:t>a corporate-social responsibility</w:t>
      </w:r>
      <w:r w:rsidR="007E2DA6">
        <w:rPr>
          <w:rFonts w:ascii="Arial" w:hAnsi="Arial" w:cs="Arial"/>
          <w:sz w:val="22"/>
          <w:szCs w:val="22"/>
          <w:lang w:val="en-CA"/>
        </w:rPr>
        <w:t>,</w:t>
      </w:r>
      <w:r w:rsidR="006F7A68">
        <w:rPr>
          <w:rFonts w:ascii="Arial" w:hAnsi="Arial" w:cs="Arial"/>
          <w:sz w:val="22"/>
          <w:szCs w:val="22"/>
          <w:lang w:val="en-CA"/>
        </w:rPr>
        <w:t xml:space="preserve"> which devalues the contribution of these employees</w:t>
      </w:r>
      <w:r w:rsidR="00CF28AA">
        <w:rPr>
          <w:rFonts w:ascii="Arial" w:hAnsi="Arial" w:cs="Arial"/>
          <w:sz w:val="22"/>
          <w:szCs w:val="22"/>
          <w:lang w:val="en-CA"/>
        </w:rPr>
        <w:t xml:space="preserve">. </w:t>
      </w:r>
      <w:r w:rsidR="007F0A28">
        <w:rPr>
          <w:rFonts w:ascii="Arial" w:hAnsi="Arial" w:cs="Arial"/>
          <w:sz w:val="22"/>
          <w:szCs w:val="22"/>
          <w:lang w:val="en-CA"/>
        </w:rPr>
        <w:t xml:space="preserve">As such, </w:t>
      </w:r>
      <w:r w:rsidR="005D01F3" w:rsidRPr="005D01F3">
        <w:rPr>
          <w:rFonts w:ascii="Arial" w:hAnsi="Arial" w:cs="Arial"/>
          <w:sz w:val="22"/>
          <w:szCs w:val="22"/>
          <w:lang w:val="en-CA"/>
        </w:rPr>
        <w:t>innovative strategies for meaningful incorporation into the labor force are necessary</w:t>
      </w:r>
      <w:r w:rsidR="007F0A28">
        <w:rPr>
          <w:rFonts w:ascii="Arial" w:hAnsi="Arial" w:cs="Arial"/>
          <w:sz w:val="22"/>
          <w:szCs w:val="22"/>
          <w:lang w:val="en-CA"/>
        </w:rPr>
        <w:t xml:space="preserve"> t</w:t>
      </w:r>
      <w:r w:rsidR="007F0A28" w:rsidRPr="005D01F3">
        <w:rPr>
          <w:rFonts w:ascii="Arial" w:hAnsi="Arial" w:cs="Arial"/>
          <w:sz w:val="22"/>
          <w:szCs w:val="22"/>
          <w:lang w:val="en-CA"/>
        </w:rPr>
        <w:t>o imp</w:t>
      </w:r>
      <w:r w:rsidR="007F0A28">
        <w:rPr>
          <w:rFonts w:ascii="Arial" w:hAnsi="Arial" w:cs="Arial"/>
          <w:sz w:val="22"/>
          <w:szCs w:val="22"/>
          <w:lang w:val="en-CA"/>
        </w:rPr>
        <w:t xml:space="preserve">rove the employment outlook for people with </w:t>
      </w:r>
      <w:r w:rsidR="007E2DA6">
        <w:rPr>
          <w:rFonts w:ascii="Arial" w:hAnsi="Arial" w:cs="Arial"/>
          <w:sz w:val="22"/>
          <w:szCs w:val="22"/>
          <w:lang w:val="en-CA"/>
        </w:rPr>
        <w:t>ID</w:t>
      </w:r>
      <w:r w:rsidR="002525A8">
        <w:rPr>
          <w:rFonts w:ascii="Arial" w:hAnsi="Arial" w:cs="Arial"/>
          <w:sz w:val="22"/>
          <w:szCs w:val="22"/>
          <w:lang w:val="en-CA"/>
        </w:rPr>
        <w:t>.</w:t>
      </w:r>
      <w:r w:rsidR="00794A70">
        <w:rPr>
          <w:rFonts w:ascii="Arial" w:hAnsi="Arial" w:cs="Arial"/>
          <w:sz w:val="22"/>
          <w:szCs w:val="22"/>
          <w:lang w:val="en-CA"/>
        </w:rPr>
        <w:t xml:space="preserve"> One such a</w:t>
      </w:r>
      <w:r w:rsidR="00C776B4">
        <w:rPr>
          <w:rFonts w:ascii="Arial" w:hAnsi="Arial" w:cs="Arial"/>
          <w:sz w:val="22"/>
          <w:szCs w:val="22"/>
          <w:lang w:val="en-CA"/>
        </w:rPr>
        <w:t xml:space="preserve">pproach </w:t>
      </w:r>
      <w:r w:rsidR="007E2DA6">
        <w:rPr>
          <w:rFonts w:ascii="Arial" w:hAnsi="Arial" w:cs="Arial"/>
          <w:sz w:val="22"/>
          <w:szCs w:val="22"/>
          <w:lang w:val="en-CA"/>
        </w:rPr>
        <w:t>is</w:t>
      </w:r>
      <w:r w:rsidR="00C776B4">
        <w:rPr>
          <w:rFonts w:ascii="Arial" w:hAnsi="Arial" w:cs="Arial"/>
          <w:sz w:val="22"/>
          <w:szCs w:val="22"/>
          <w:lang w:val="en-CA"/>
        </w:rPr>
        <w:t xml:space="preserve"> strength-based employment services, where job seekers are marketed for their ability to contribute to the workplace. </w:t>
      </w:r>
      <w:r w:rsidR="00456DF0">
        <w:rPr>
          <w:rFonts w:ascii="Arial" w:hAnsi="Arial" w:cs="Arial"/>
          <w:sz w:val="22"/>
          <w:szCs w:val="22"/>
          <w:lang w:val="en-CA"/>
        </w:rPr>
        <w:t>Therefore, the</w:t>
      </w:r>
      <w:r w:rsidR="00CF28AA">
        <w:rPr>
          <w:rFonts w:ascii="Arial" w:hAnsi="Arial" w:cs="Arial"/>
          <w:sz w:val="22"/>
          <w:szCs w:val="22"/>
          <w:lang w:val="en-CA"/>
        </w:rPr>
        <w:t xml:space="preserve"> </w:t>
      </w:r>
      <w:r w:rsidR="004D26E8">
        <w:rPr>
          <w:rFonts w:ascii="Arial" w:hAnsi="Arial" w:cs="Arial"/>
          <w:sz w:val="22"/>
          <w:szCs w:val="22"/>
          <w:lang w:val="en-CA"/>
        </w:rPr>
        <w:t xml:space="preserve">objective of this </w:t>
      </w:r>
      <w:r w:rsidR="00AE4401">
        <w:rPr>
          <w:rFonts w:ascii="Arial" w:hAnsi="Arial" w:cs="Arial"/>
          <w:sz w:val="22"/>
          <w:szCs w:val="22"/>
          <w:lang w:val="en-CA"/>
        </w:rPr>
        <w:t>study wa</w:t>
      </w:r>
      <w:r w:rsidR="004D26E8">
        <w:rPr>
          <w:rFonts w:ascii="Arial" w:hAnsi="Arial" w:cs="Arial"/>
          <w:sz w:val="22"/>
          <w:szCs w:val="22"/>
          <w:lang w:val="en-CA"/>
        </w:rPr>
        <w:t>s</w:t>
      </w:r>
      <w:r w:rsidR="00456DF0">
        <w:rPr>
          <w:rFonts w:ascii="Arial" w:hAnsi="Arial" w:cs="Arial"/>
          <w:sz w:val="22"/>
          <w:szCs w:val="22"/>
          <w:lang w:val="en-CA"/>
        </w:rPr>
        <w:t xml:space="preserve"> </w:t>
      </w:r>
      <w:r w:rsidR="004D26E8">
        <w:rPr>
          <w:rFonts w:ascii="Arial" w:hAnsi="Arial" w:cs="Arial"/>
          <w:sz w:val="22"/>
          <w:szCs w:val="22"/>
          <w:lang w:val="en-CA"/>
        </w:rPr>
        <w:t xml:space="preserve">to </w:t>
      </w:r>
      <w:r w:rsidR="007F0A28">
        <w:rPr>
          <w:rFonts w:ascii="Arial" w:hAnsi="Arial" w:cs="Arial"/>
          <w:sz w:val="22"/>
          <w:szCs w:val="22"/>
          <w:lang w:val="en-CA"/>
        </w:rPr>
        <w:t xml:space="preserve">evaluate </w:t>
      </w:r>
      <w:r w:rsidR="00456DF0">
        <w:rPr>
          <w:rFonts w:ascii="Arial" w:hAnsi="Arial" w:cs="Arial"/>
          <w:sz w:val="22"/>
          <w:szCs w:val="22"/>
          <w:lang w:val="en-CA"/>
        </w:rPr>
        <w:t>the</w:t>
      </w:r>
      <w:r w:rsidR="00105378">
        <w:rPr>
          <w:rFonts w:ascii="Arial" w:hAnsi="Arial" w:cs="Arial"/>
          <w:sz w:val="22"/>
          <w:szCs w:val="22"/>
          <w:lang w:val="en-CA"/>
        </w:rPr>
        <w:t>se</w:t>
      </w:r>
      <w:r w:rsidR="00456DF0">
        <w:rPr>
          <w:rFonts w:ascii="Arial" w:hAnsi="Arial" w:cs="Arial"/>
          <w:sz w:val="22"/>
          <w:szCs w:val="22"/>
          <w:lang w:val="en-CA"/>
        </w:rPr>
        <w:t xml:space="preserve"> </w:t>
      </w:r>
      <w:r w:rsidR="007F0A28">
        <w:rPr>
          <w:rFonts w:ascii="Arial" w:hAnsi="Arial" w:cs="Arial"/>
          <w:sz w:val="22"/>
          <w:szCs w:val="22"/>
          <w:lang w:val="en-CA"/>
        </w:rPr>
        <w:t>services</w:t>
      </w:r>
      <w:r w:rsidR="00456DF0">
        <w:rPr>
          <w:rFonts w:ascii="Arial" w:hAnsi="Arial" w:cs="Arial"/>
          <w:sz w:val="22"/>
          <w:szCs w:val="22"/>
          <w:lang w:val="en-CA"/>
        </w:rPr>
        <w:t xml:space="preserve"> in terms of obtaining income security among people with </w:t>
      </w:r>
      <w:r w:rsidR="007E2DA6">
        <w:rPr>
          <w:rFonts w:ascii="Arial" w:hAnsi="Arial" w:cs="Arial"/>
          <w:sz w:val="22"/>
          <w:szCs w:val="22"/>
          <w:lang w:val="en-CA"/>
        </w:rPr>
        <w:t>ID</w:t>
      </w:r>
      <w:r w:rsidR="00456DF0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73EC207C" w14:textId="77777777" w:rsidR="00C835AA" w:rsidRDefault="00C835AA" w:rsidP="00C835AA">
      <w:pPr>
        <w:rPr>
          <w:rFonts w:ascii="Arial" w:hAnsi="Arial" w:cs="Arial"/>
          <w:b/>
          <w:sz w:val="22"/>
          <w:szCs w:val="22"/>
          <w:lang w:val="en-CA"/>
        </w:rPr>
      </w:pPr>
    </w:p>
    <w:p w14:paraId="62ED04D6" w14:textId="22298CAB" w:rsidR="007879A8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Methods:</w:t>
      </w:r>
      <w:r w:rsidR="00133E7E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133E7E">
        <w:rPr>
          <w:rFonts w:ascii="Arial" w:hAnsi="Arial" w:cs="Arial"/>
          <w:sz w:val="22"/>
          <w:szCs w:val="22"/>
          <w:lang w:val="en-CA"/>
        </w:rPr>
        <w:t>Income security was operationally defined by three dependent variables: (1) duration of employment, (2) hours worked per week, and (3) hourly wage. Data for each variable w</w:t>
      </w:r>
      <w:r w:rsidR="004C340D">
        <w:rPr>
          <w:rFonts w:ascii="Arial" w:hAnsi="Arial" w:cs="Arial"/>
          <w:sz w:val="22"/>
          <w:szCs w:val="22"/>
          <w:lang w:val="en-CA"/>
        </w:rPr>
        <w:t>ere</w:t>
      </w:r>
      <w:r w:rsidR="00133E7E">
        <w:rPr>
          <w:rFonts w:ascii="Arial" w:hAnsi="Arial" w:cs="Arial"/>
          <w:sz w:val="22"/>
          <w:szCs w:val="22"/>
          <w:lang w:val="en-CA"/>
        </w:rPr>
        <w:t xml:space="preserve"> collected from</w:t>
      </w:r>
      <w:r w:rsidR="00F01EA7">
        <w:rPr>
          <w:rFonts w:ascii="Arial" w:hAnsi="Arial" w:cs="Arial"/>
          <w:sz w:val="22"/>
          <w:szCs w:val="22"/>
          <w:lang w:val="en-CA"/>
        </w:rPr>
        <w:t xml:space="preserve"> participants receiving support from</w:t>
      </w:r>
      <w:r w:rsidR="00133E7E">
        <w:rPr>
          <w:rFonts w:ascii="Arial" w:hAnsi="Arial" w:cs="Arial"/>
          <w:sz w:val="22"/>
          <w:szCs w:val="22"/>
          <w:lang w:val="en-CA"/>
        </w:rPr>
        <w:t xml:space="preserve"> developmental service agencies that offer strength-based employment services (experimental group; </w:t>
      </w:r>
      <w:r w:rsidR="00133E7E" w:rsidRPr="004C340D">
        <w:rPr>
          <w:rFonts w:ascii="Arial" w:hAnsi="Arial" w:cs="Arial"/>
          <w:i/>
          <w:sz w:val="22"/>
          <w:szCs w:val="22"/>
          <w:lang w:val="en-CA"/>
        </w:rPr>
        <w:t>n</w:t>
      </w:r>
      <w:r w:rsidR="00133E7E">
        <w:rPr>
          <w:rFonts w:ascii="Arial" w:hAnsi="Arial" w:cs="Arial"/>
          <w:sz w:val="22"/>
          <w:szCs w:val="22"/>
          <w:lang w:val="en-CA"/>
        </w:rPr>
        <w:t xml:space="preserve"> = </w:t>
      </w:r>
      <w:r w:rsidR="00361281">
        <w:rPr>
          <w:rFonts w:ascii="Arial" w:hAnsi="Arial" w:cs="Arial"/>
          <w:sz w:val="22"/>
          <w:szCs w:val="22"/>
          <w:lang w:val="en-CA"/>
        </w:rPr>
        <w:t xml:space="preserve">101; </w:t>
      </w:r>
      <w:r w:rsidR="00F01EA7">
        <w:rPr>
          <w:rFonts w:ascii="Arial" w:hAnsi="Arial" w:cs="Arial"/>
          <w:sz w:val="22"/>
          <w:szCs w:val="22"/>
          <w:lang w:val="en-CA"/>
        </w:rPr>
        <w:t>males = 62</w:t>
      </w:r>
      <w:r w:rsidR="00361281">
        <w:rPr>
          <w:rFonts w:ascii="Arial" w:hAnsi="Arial" w:cs="Arial"/>
          <w:sz w:val="22"/>
          <w:szCs w:val="22"/>
          <w:lang w:val="en-CA"/>
        </w:rPr>
        <w:t xml:space="preserve">, </w:t>
      </w:r>
      <w:r w:rsidR="00F01EA7">
        <w:rPr>
          <w:rFonts w:ascii="Arial" w:hAnsi="Arial" w:cs="Arial"/>
          <w:sz w:val="22"/>
          <w:szCs w:val="22"/>
          <w:lang w:val="en-CA"/>
        </w:rPr>
        <w:t>females = 38</w:t>
      </w:r>
      <w:r w:rsidR="00361281">
        <w:rPr>
          <w:rFonts w:ascii="Arial" w:hAnsi="Arial" w:cs="Arial"/>
          <w:sz w:val="22"/>
          <w:szCs w:val="22"/>
          <w:lang w:val="en-CA"/>
        </w:rPr>
        <w:t>,</w:t>
      </w:r>
      <w:r w:rsidR="00F01EA7">
        <w:rPr>
          <w:rFonts w:ascii="Arial" w:hAnsi="Arial" w:cs="Arial"/>
          <w:sz w:val="22"/>
          <w:szCs w:val="22"/>
          <w:lang w:val="en-CA"/>
        </w:rPr>
        <w:t xml:space="preserve"> unidentified gender =</w:t>
      </w:r>
      <w:r w:rsidR="00361281">
        <w:rPr>
          <w:rFonts w:ascii="Arial" w:hAnsi="Arial" w:cs="Arial"/>
          <w:sz w:val="22"/>
          <w:szCs w:val="22"/>
          <w:lang w:val="en-CA"/>
        </w:rPr>
        <w:t xml:space="preserve"> 1</w:t>
      </w:r>
      <w:r w:rsidR="00A344CA">
        <w:rPr>
          <w:rFonts w:ascii="Arial" w:hAnsi="Arial" w:cs="Arial"/>
          <w:sz w:val="22"/>
          <w:szCs w:val="22"/>
          <w:lang w:val="en-CA"/>
        </w:rPr>
        <w:t>) or</w:t>
      </w:r>
      <w:r w:rsidR="00133E7E">
        <w:rPr>
          <w:rFonts w:ascii="Arial" w:hAnsi="Arial" w:cs="Arial"/>
          <w:sz w:val="22"/>
          <w:szCs w:val="22"/>
          <w:lang w:val="en-CA"/>
        </w:rPr>
        <w:t xml:space="preserve"> traditional employment services (control group</w:t>
      </w:r>
      <w:r w:rsidR="00361281">
        <w:rPr>
          <w:rFonts w:ascii="Arial" w:hAnsi="Arial" w:cs="Arial"/>
          <w:sz w:val="22"/>
          <w:szCs w:val="22"/>
          <w:lang w:val="en-CA"/>
        </w:rPr>
        <w:t xml:space="preserve">; </w:t>
      </w:r>
      <w:r w:rsidR="00361281" w:rsidRPr="004C340D">
        <w:rPr>
          <w:rFonts w:ascii="Arial" w:hAnsi="Arial" w:cs="Arial"/>
          <w:i/>
          <w:sz w:val="22"/>
          <w:szCs w:val="22"/>
          <w:lang w:val="en-CA"/>
        </w:rPr>
        <w:t>n</w:t>
      </w:r>
      <w:r w:rsidR="00133E7E">
        <w:rPr>
          <w:rFonts w:ascii="Arial" w:hAnsi="Arial" w:cs="Arial"/>
          <w:sz w:val="22"/>
          <w:szCs w:val="22"/>
          <w:lang w:val="en-CA"/>
        </w:rPr>
        <w:t xml:space="preserve"> =</w:t>
      </w:r>
      <w:r w:rsidR="00F01EA7">
        <w:rPr>
          <w:rFonts w:ascii="Arial" w:hAnsi="Arial" w:cs="Arial"/>
          <w:sz w:val="22"/>
          <w:szCs w:val="22"/>
          <w:lang w:val="en-CA"/>
        </w:rPr>
        <w:t xml:space="preserve"> 101; </w:t>
      </w:r>
      <w:r w:rsidR="00361281">
        <w:rPr>
          <w:rFonts w:ascii="Arial" w:hAnsi="Arial" w:cs="Arial"/>
          <w:sz w:val="22"/>
          <w:szCs w:val="22"/>
          <w:lang w:val="en-CA"/>
        </w:rPr>
        <w:t>males</w:t>
      </w:r>
      <w:r w:rsidR="00F01EA7">
        <w:rPr>
          <w:rFonts w:ascii="Arial" w:hAnsi="Arial" w:cs="Arial"/>
          <w:sz w:val="22"/>
          <w:szCs w:val="22"/>
          <w:lang w:val="en-CA"/>
        </w:rPr>
        <w:t xml:space="preserve"> = 62</w:t>
      </w:r>
      <w:r w:rsidR="00361281">
        <w:rPr>
          <w:rFonts w:ascii="Arial" w:hAnsi="Arial" w:cs="Arial"/>
          <w:sz w:val="22"/>
          <w:szCs w:val="22"/>
          <w:lang w:val="en-CA"/>
        </w:rPr>
        <w:t xml:space="preserve">, </w:t>
      </w:r>
      <w:r w:rsidR="00F01EA7">
        <w:rPr>
          <w:rFonts w:ascii="Arial" w:hAnsi="Arial" w:cs="Arial"/>
          <w:sz w:val="22"/>
          <w:szCs w:val="22"/>
          <w:lang w:val="en-CA"/>
        </w:rPr>
        <w:t xml:space="preserve">females = </w:t>
      </w:r>
      <w:r w:rsidR="00361281">
        <w:rPr>
          <w:rFonts w:ascii="Arial" w:hAnsi="Arial" w:cs="Arial"/>
          <w:sz w:val="22"/>
          <w:szCs w:val="22"/>
          <w:lang w:val="en-CA"/>
        </w:rPr>
        <w:t>35</w:t>
      </w:r>
      <w:r w:rsidR="00F01EA7">
        <w:rPr>
          <w:rFonts w:ascii="Arial" w:hAnsi="Arial" w:cs="Arial"/>
          <w:sz w:val="22"/>
          <w:szCs w:val="22"/>
          <w:lang w:val="en-CA"/>
        </w:rPr>
        <w:t xml:space="preserve">, </w:t>
      </w:r>
      <w:r w:rsidR="00FD0136">
        <w:rPr>
          <w:rFonts w:ascii="Arial" w:hAnsi="Arial" w:cs="Arial"/>
          <w:sz w:val="22"/>
          <w:szCs w:val="22"/>
          <w:lang w:val="en-CA"/>
        </w:rPr>
        <w:t>unidentified gender</w:t>
      </w:r>
      <w:r w:rsidR="00F01EA7">
        <w:rPr>
          <w:rFonts w:ascii="Arial" w:hAnsi="Arial" w:cs="Arial"/>
          <w:sz w:val="22"/>
          <w:szCs w:val="22"/>
          <w:lang w:val="en-CA"/>
        </w:rPr>
        <w:t xml:space="preserve"> = 4</w:t>
      </w:r>
      <w:r w:rsidR="00133E7E">
        <w:rPr>
          <w:rFonts w:ascii="Arial" w:hAnsi="Arial" w:cs="Arial"/>
          <w:sz w:val="22"/>
          <w:szCs w:val="22"/>
          <w:lang w:val="en-CA"/>
        </w:rPr>
        <w:t>)</w:t>
      </w:r>
      <w:r w:rsidR="00BD50C1">
        <w:rPr>
          <w:rFonts w:ascii="Arial" w:hAnsi="Arial" w:cs="Arial"/>
          <w:sz w:val="22"/>
          <w:szCs w:val="22"/>
          <w:lang w:val="en-CA"/>
        </w:rPr>
        <w:t>; which represented the independent variable</w:t>
      </w:r>
      <w:r w:rsidR="00133E7E">
        <w:rPr>
          <w:rFonts w:ascii="Arial" w:hAnsi="Arial" w:cs="Arial"/>
          <w:sz w:val="22"/>
          <w:szCs w:val="22"/>
          <w:lang w:val="en-CA"/>
        </w:rPr>
        <w:t xml:space="preserve">. </w:t>
      </w:r>
      <w:r w:rsidR="00BD50C1">
        <w:rPr>
          <w:rFonts w:ascii="Arial" w:hAnsi="Arial" w:cs="Arial"/>
          <w:sz w:val="22"/>
          <w:szCs w:val="22"/>
          <w:lang w:val="en-CA"/>
        </w:rPr>
        <w:t xml:space="preserve">A MANOVA was performed to </w:t>
      </w:r>
      <w:r w:rsidR="007879A8">
        <w:rPr>
          <w:rFonts w:ascii="Arial" w:hAnsi="Arial" w:cs="Arial"/>
          <w:sz w:val="22"/>
          <w:szCs w:val="22"/>
          <w:lang w:val="en-CA"/>
        </w:rPr>
        <w:t xml:space="preserve">determine if </w:t>
      </w:r>
      <w:r w:rsidR="00B1691D">
        <w:rPr>
          <w:rFonts w:ascii="Arial" w:hAnsi="Arial" w:cs="Arial"/>
          <w:sz w:val="22"/>
          <w:szCs w:val="22"/>
          <w:lang w:val="en-CA"/>
        </w:rPr>
        <w:t xml:space="preserve">participants </w:t>
      </w:r>
      <w:r w:rsidR="00E67459">
        <w:rPr>
          <w:rFonts w:ascii="Arial" w:hAnsi="Arial" w:cs="Arial"/>
          <w:sz w:val="22"/>
          <w:szCs w:val="22"/>
          <w:lang w:val="en-CA"/>
        </w:rPr>
        <w:t>receiving support</w:t>
      </w:r>
      <w:r w:rsidR="00B1691D">
        <w:rPr>
          <w:rFonts w:ascii="Arial" w:hAnsi="Arial" w:cs="Arial"/>
          <w:sz w:val="22"/>
          <w:szCs w:val="22"/>
          <w:lang w:val="en-CA"/>
        </w:rPr>
        <w:t xml:space="preserve"> from </w:t>
      </w:r>
      <w:r w:rsidR="007879A8">
        <w:rPr>
          <w:rFonts w:ascii="Arial" w:hAnsi="Arial" w:cs="Arial"/>
          <w:sz w:val="22"/>
          <w:szCs w:val="22"/>
          <w:lang w:val="en-CA"/>
        </w:rPr>
        <w:t xml:space="preserve">strength-based </w:t>
      </w:r>
      <w:r w:rsidR="00E67459">
        <w:rPr>
          <w:rFonts w:ascii="Arial" w:hAnsi="Arial" w:cs="Arial"/>
          <w:sz w:val="22"/>
          <w:szCs w:val="22"/>
          <w:lang w:val="en-CA"/>
        </w:rPr>
        <w:t>or</w:t>
      </w:r>
      <w:r w:rsidR="00545791">
        <w:rPr>
          <w:rFonts w:ascii="Arial" w:hAnsi="Arial" w:cs="Arial"/>
          <w:sz w:val="22"/>
          <w:szCs w:val="22"/>
          <w:lang w:val="en-CA"/>
        </w:rPr>
        <w:t xml:space="preserve"> traditional </w:t>
      </w:r>
      <w:r w:rsidR="007879A8">
        <w:rPr>
          <w:rFonts w:ascii="Arial" w:hAnsi="Arial" w:cs="Arial"/>
          <w:sz w:val="22"/>
          <w:szCs w:val="22"/>
          <w:lang w:val="en-CA"/>
        </w:rPr>
        <w:t xml:space="preserve">employment services differed </w:t>
      </w:r>
      <w:r w:rsidR="001805F1">
        <w:rPr>
          <w:rFonts w:ascii="Arial" w:hAnsi="Arial" w:cs="Arial"/>
          <w:sz w:val="22"/>
          <w:szCs w:val="22"/>
          <w:lang w:val="en-CA"/>
        </w:rPr>
        <w:t>in terms of income security</w:t>
      </w:r>
      <w:r w:rsidR="00F3224D">
        <w:rPr>
          <w:rFonts w:ascii="Arial" w:hAnsi="Arial" w:cs="Arial"/>
          <w:sz w:val="22"/>
          <w:szCs w:val="22"/>
          <w:lang w:val="en-CA"/>
        </w:rPr>
        <w:t>.</w:t>
      </w:r>
      <w:r w:rsidR="001805F1">
        <w:rPr>
          <w:rFonts w:ascii="Arial" w:hAnsi="Arial" w:cs="Arial"/>
          <w:sz w:val="22"/>
          <w:szCs w:val="22"/>
          <w:lang w:val="en-CA"/>
        </w:rPr>
        <w:t xml:space="preserve"> </w:t>
      </w:r>
      <w:r w:rsidR="0049633F">
        <w:rPr>
          <w:rFonts w:ascii="Arial" w:hAnsi="Arial" w:cs="Arial"/>
          <w:sz w:val="22"/>
          <w:szCs w:val="22"/>
          <w:lang w:val="en-CA"/>
        </w:rPr>
        <w:t xml:space="preserve">Outliers were removed from the dataset, and appropriate multivariate statistical assumptions were assessed. </w:t>
      </w:r>
      <w:r w:rsidR="000A5689">
        <w:rPr>
          <w:rFonts w:ascii="Arial" w:hAnsi="Arial" w:cs="Arial"/>
          <w:sz w:val="22"/>
          <w:szCs w:val="22"/>
          <w:lang w:val="en-CA"/>
        </w:rPr>
        <w:t xml:space="preserve">Significant results yielded from the MANOVA were </w:t>
      </w:r>
      <w:r w:rsidR="00764523">
        <w:rPr>
          <w:rFonts w:ascii="Arial" w:hAnsi="Arial" w:cs="Arial"/>
          <w:sz w:val="22"/>
          <w:szCs w:val="22"/>
          <w:lang w:val="en-CA"/>
        </w:rPr>
        <w:t>furth</w:t>
      </w:r>
      <w:r w:rsidR="00E67459">
        <w:rPr>
          <w:rFonts w:ascii="Arial" w:hAnsi="Arial" w:cs="Arial"/>
          <w:sz w:val="22"/>
          <w:szCs w:val="22"/>
          <w:lang w:val="en-CA"/>
        </w:rPr>
        <w:t>er</w:t>
      </w:r>
      <w:r w:rsidR="00764523">
        <w:rPr>
          <w:rFonts w:ascii="Arial" w:hAnsi="Arial" w:cs="Arial"/>
          <w:sz w:val="22"/>
          <w:szCs w:val="22"/>
          <w:lang w:val="en-CA"/>
        </w:rPr>
        <w:t xml:space="preserve"> examined using</w:t>
      </w:r>
      <w:r w:rsidR="000A5689">
        <w:rPr>
          <w:rFonts w:ascii="Arial" w:hAnsi="Arial" w:cs="Arial"/>
          <w:sz w:val="22"/>
          <w:szCs w:val="22"/>
          <w:lang w:val="en-CA"/>
        </w:rPr>
        <w:t xml:space="preserve"> discriminant analysis</w:t>
      </w:r>
      <w:r w:rsidR="00DF5E8D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49F26256" w14:textId="77777777" w:rsidR="007879A8" w:rsidRDefault="007879A8" w:rsidP="00C835AA">
      <w:pPr>
        <w:rPr>
          <w:rFonts w:ascii="Arial" w:hAnsi="Arial" w:cs="Arial"/>
          <w:sz w:val="22"/>
          <w:szCs w:val="22"/>
          <w:lang w:val="en-CA"/>
        </w:rPr>
      </w:pPr>
    </w:p>
    <w:p w14:paraId="541196D8" w14:textId="1E8C4CC4" w:rsidR="00C835AA" w:rsidRPr="008C4DEC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Results:</w:t>
      </w:r>
      <w:r w:rsidR="006D00E4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6D00E4">
        <w:rPr>
          <w:rFonts w:ascii="Arial" w:hAnsi="Arial" w:cs="Arial"/>
          <w:sz w:val="22"/>
          <w:szCs w:val="22"/>
          <w:lang w:val="en-CA"/>
        </w:rPr>
        <w:t>Using Pillai’s trace, there was a</w:t>
      </w:r>
      <w:r w:rsidR="006A1B46">
        <w:rPr>
          <w:rFonts w:ascii="Arial" w:hAnsi="Arial" w:cs="Arial"/>
          <w:sz w:val="22"/>
          <w:szCs w:val="22"/>
          <w:lang w:val="en-CA"/>
        </w:rPr>
        <w:t xml:space="preserve"> significant difference between type of employment service on </w:t>
      </w:r>
      <w:r w:rsidR="00041BC7">
        <w:rPr>
          <w:rFonts w:ascii="Arial" w:hAnsi="Arial" w:cs="Arial"/>
          <w:sz w:val="22"/>
          <w:szCs w:val="22"/>
          <w:lang w:val="en-CA"/>
        </w:rPr>
        <w:t xml:space="preserve">the three dependent variables of </w:t>
      </w:r>
      <w:r w:rsidR="006A1B46">
        <w:rPr>
          <w:rFonts w:ascii="Arial" w:hAnsi="Arial" w:cs="Arial"/>
          <w:sz w:val="22"/>
          <w:szCs w:val="22"/>
          <w:lang w:val="en-CA"/>
        </w:rPr>
        <w:t xml:space="preserve">income security, </w:t>
      </w:r>
      <w:r w:rsidR="006A1B46" w:rsidRPr="00041BC7">
        <w:rPr>
          <w:rFonts w:ascii="Arial" w:hAnsi="Arial" w:cs="Arial"/>
          <w:i/>
          <w:sz w:val="22"/>
          <w:szCs w:val="22"/>
          <w:lang w:val="en-CA"/>
        </w:rPr>
        <w:t>V</w:t>
      </w:r>
      <w:r w:rsidR="006A1B46" w:rsidRPr="00B1691D">
        <w:rPr>
          <w:rFonts w:ascii="Arial" w:hAnsi="Arial" w:cs="Arial"/>
          <w:sz w:val="22"/>
          <w:szCs w:val="22"/>
          <w:lang w:val="en-CA"/>
        </w:rPr>
        <w:t xml:space="preserve"> = 0.156, </w:t>
      </w:r>
      <w:proofErr w:type="gramStart"/>
      <w:r w:rsidR="006A1B46" w:rsidRPr="0026024F">
        <w:rPr>
          <w:rFonts w:ascii="Arial" w:hAnsi="Arial" w:cs="Arial"/>
          <w:i/>
          <w:sz w:val="22"/>
          <w:szCs w:val="22"/>
          <w:lang w:val="en-CA"/>
        </w:rPr>
        <w:t>F</w:t>
      </w:r>
      <w:r w:rsidR="006A1B46" w:rsidRPr="00211685">
        <w:rPr>
          <w:rFonts w:ascii="Arial" w:hAnsi="Arial" w:cs="Arial"/>
          <w:sz w:val="22"/>
          <w:szCs w:val="22"/>
          <w:vertAlign w:val="subscript"/>
          <w:lang w:val="en-CA"/>
        </w:rPr>
        <w:t>(</w:t>
      </w:r>
      <w:proofErr w:type="gramEnd"/>
      <w:r w:rsidR="006A1B46" w:rsidRPr="00211685">
        <w:rPr>
          <w:rFonts w:ascii="Arial" w:hAnsi="Arial" w:cs="Arial"/>
          <w:sz w:val="22"/>
          <w:szCs w:val="22"/>
          <w:vertAlign w:val="subscript"/>
          <w:lang w:val="en-CA"/>
        </w:rPr>
        <w:t>3, 198)</w:t>
      </w:r>
      <w:r w:rsidR="006A1B46" w:rsidRPr="00B1691D">
        <w:rPr>
          <w:rFonts w:ascii="Arial" w:hAnsi="Arial" w:cs="Arial"/>
          <w:sz w:val="22"/>
          <w:szCs w:val="22"/>
          <w:lang w:val="en-CA"/>
        </w:rPr>
        <w:t xml:space="preserve"> = 12.188, </w:t>
      </w:r>
      <w:r w:rsidR="006A1B46" w:rsidRPr="0026024F">
        <w:rPr>
          <w:rFonts w:ascii="Arial" w:hAnsi="Arial" w:cs="Arial"/>
          <w:i/>
          <w:sz w:val="22"/>
          <w:szCs w:val="22"/>
          <w:lang w:val="en-CA"/>
        </w:rPr>
        <w:t>p</w:t>
      </w:r>
      <w:r w:rsidR="006A1B46" w:rsidRPr="00B1691D">
        <w:rPr>
          <w:rFonts w:ascii="Arial" w:hAnsi="Arial" w:cs="Arial"/>
          <w:sz w:val="22"/>
          <w:szCs w:val="22"/>
          <w:lang w:val="en-CA"/>
        </w:rPr>
        <w:t xml:space="preserve"> &lt; 0.001</w:t>
      </w:r>
      <w:r w:rsidR="00DC3663" w:rsidRPr="00B1691D">
        <w:rPr>
          <w:rFonts w:ascii="Arial" w:hAnsi="Arial" w:cs="Arial"/>
          <w:sz w:val="22"/>
          <w:szCs w:val="22"/>
          <w:lang w:val="en-CA"/>
        </w:rPr>
        <w:t xml:space="preserve">, </w:t>
      </w:r>
      <w:r w:rsidR="00D97B24" w:rsidRPr="00B1691D">
        <w:rPr>
          <w:rFonts w:ascii="Arial" w:hAnsi="Arial" w:cs="Arial"/>
          <w:sz w:val="22"/>
          <w:szCs w:val="22"/>
          <w:lang w:val="en-CA"/>
        </w:rPr>
        <w:sym w:font="Symbol" w:char="F077"/>
      </w:r>
      <w:r w:rsidR="008C4DEC" w:rsidRPr="0026024F">
        <w:rPr>
          <w:rFonts w:ascii="Arial" w:hAnsi="Arial" w:cs="Arial"/>
          <w:sz w:val="22"/>
          <w:szCs w:val="22"/>
          <w:vertAlign w:val="superscript"/>
          <w:lang w:val="en-CA"/>
        </w:rPr>
        <w:t>2</w:t>
      </w:r>
      <w:r w:rsidR="008C4DEC" w:rsidRPr="00B1691D">
        <w:rPr>
          <w:rFonts w:ascii="Arial" w:hAnsi="Arial" w:cs="Arial"/>
          <w:sz w:val="22"/>
          <w:szCs w:val="22"/>
          <w:lang w:val="en-CA"/>
        </w:rPr>
        <w:t xml:space="preserve"> = 0.1</w:t>
      </w:r>
      <w:r w:rsidR="003A6943" w:rsidRPr="00B1691D">
        <w:rPr>
          <w:rFonts w:ascii="Arial" w:hAnsi="Arial" w:cs="Arial"/>
          <w:sz w:val="22"/>
          <w:szCs w:val="22"/>
          <w:lang w:val="en-CA"/>
        </w:rPr>
        <w:t>5</w:t>
      </w:r>
      <w:r w:rsidR="0076710D" w:rsidRPr="00B1691D">
        <w:rPr>
          <w:rFonts w:ascii="Arial" w:hAnsi="Arial" w:cs="Arial"/>
          <w:sz w:val="22"/>
          <w:szCs w:val="22"/>
          <w:lang w:val="en-CA"/>
        </w:rPr>
        <w:t xml:space="preserve">1. </w:t>
      </w:r>
      <w:r w:rsidR="00BD50C1">
        <w:rPr>
          <w:rFonts w:ascii="Arial" w:hAnsi="Arial" w:cs="Arial"/>
          <w:sz w:val="22"/>
          <w:szCs w:val="22"/>
          <w:lang w:val="en-CA"/>
        </w:rPr>
        <w:t>The</w:t>
      </w:r>
      <w:r w:rsidR="00800AEA" w:rsidRPr="00B1691D">
        <w:rPr>
          <w:rFonts w:ascii="Arial" w:hAnsi="Arial" w:cs="Arial"/>
          <w:sz w:val="22"/>
          <w:szCs w:val="22"/>
          <w:lang w:val="en-CA"/>
        </w:rPr>
        <w:t xml:space="preserve"> discriminant analysis </w:t>
      </w:r>
      <w:r w:rsidR="008E2E4A" w:rsidRPr="00B1691D">
        <w:rPr>
          <w:rFonts w:ascii="Arial" w:hAnsi="Arial" w:cs="Arial"/>
          <w:sz w:val="22"/>
          <w:szCs w:val="22"/>
          <w:lang w:val="en-CA"/>
        </w:rPr>
        <w:t xml:space="preserve">identified </w:t>
      </w:r>
      <w:r w:rsidR="005D4717">
        <w:rPr>
          <w:rFonts w:ascii="Arial" w:hAnsi="Arial" w:cs="Arial"/>
          <w:sz w:val="22"/>
          <w:szCs w:val="22"/>
          <w:lang w:val="en-CA"/>
        </w:rPr>
        <w:t xml:space="preserve">that </w:t>
      </w:r>
      <w:r w:rsidR="00F06412">
        <w:rPr>
          <w:rFonts w:ascii="Arial" w:hAnsi="Arial" w:cs="Arial"/>
          <w:sz w:val="22"/>
          <w:szCs w:val="22"/>
          <w:lang w:val="en-CA"/>
        </w:rPr>
        <w:t xml:space="preserve">the discriminant function, income security, </w:t>
      </w:r>
      <w:r w:rsidR="00C32DF2">
        <w:rPr>
          <w:rFonts w:ascii="Arial" w:hAnsi="Arial" w:cs="Arial"/>
          <w:sz w:val="22"/>
          <w:szCs w:val="22"/>
          <w:lang w:val="en-CA"/>
        </w:rPr>
        <w:t>accounted for 15.6% of the variance associated with employment service type, and</w:t>
      </w:r>
      <w:r w:rsidR="00C32DF2" w:rsidRPr="00B1691D">
        <w:rPr>
          <w:rFonts w:ascii="Arial" w:hAnsi="Arial" w:cs="Arial"/>
          <w:sz w:val="22"/>
          <w:szCs w:val="22"/>
          <w:lang w:val="en-CA"/>
        </w:rPr>
        <w:t xml:space="preserve"> </w:t>
      </w:r>
      <w:r w:rsidR="00B1691D" w:rsidRPr="00B1691D">
        <w:rPr>
          <w:rFonts w:ascii="Arial" w:hAnsi="Arial" w:cs="Arial"/>
          <w:sz w:val="22"/>
          <w:szCs w:val="22"/>
          <w:lang w:val="en-CA"/>
        </w:rPr>
        <w:t xml:space="preserve">significantly differentiated between </w:t>
      </w:r>
      <w:r w:rsidR="00211685">
        <w:rPr>
          <w:rFonts w:ascii="Arial" w:hAnsi="Arial" w:cs="Arial"/>
          <w:sz w:val="22"/>
          <w:szCs w:val="22"/>
          <w:lang w:val="en-CA"/>
        </w:rPr>
        <w:t>strength-based and traditional employment services</w:t>
      </w:r>
      <w:r w:rsidR="00B1691D" w:rsidRPr="00B1691D">
        <w:rPr>
          <w:rFonts w:ascii="Arial" w:hAnsi="Arial" w:cs="Arial"/>
          <w:sz w:val="22"/>
          <w:szCs w:val="22"/>
          <w:lang w:val="en-CA"/>
        </w:rPr>
        <w:t xml:space="preserve">, </w:t>
      </w:r>
      <w:r w:rsidR="00B1691D" w:rsidRPr="00B1691D">
        <w:rPr>
          <w:rFonts w:ascii="Arial" w:hAnsi="Arial" w:cs="Arial"/>
          <w:sz w:val="22"/>
          <w:szCs w:val="22"/>
          <w:lang w:val="en-CA"/>
        </w:rPr>
        <w:sym w:font="Symbol" w:char="F04C"/>
      </w:r>
      <w:r w:rsidR="00B1691D" w:rsidRPr="00B1691D">
        <w:rPr>
          <w:rFonts w:ascii="Arial" w:hAnsi="Arial" w:cs="Arial"/>
          <w:sz w:val="22"/>
          <w:szCs w:val="22"/>
          <w:lang w:val="en-CA"/>
        </w:rPr>
        <w:t xml:space="preserve"> = 0.844, χ</w:t>
      </w:r>
      <w:r w:rsidR="00B1691D" w:rsidRPr="00211685">
        <w:rPr>
          <w:rFonts w:ascii="Arial" w:hAnsi="Arial" w:cs="Arial"/>
          <w:sz w:val="22"/>
          <w:szCs w:val="22"/>
          <w:vertAlign w:val="superscript"/>
          <w:lang w:val="en-CA"/>
        </w:rPr>
        <w:t>2</w:t>
      </w:r>
      <w:r w:rsidR="00B1691D" w:rsidRPr="00211685">
        <w:rPr>
          <w:rFonts w:ascii="Arial" w:hAnsi="Arial" w:cs="Arial"/>
          <w:sz w:val="22"/>
          <w:szCs w:val="22"/>
          <w:vertAlign w:val="subscript"/>
          <w:lang w:val="en-CA"/>
        </w:rPr>
        <w:t>(3)</w:t>
      </w:r>
      <w:r w:rsidR="00B1691D" w:rsidRPr="00B1691D">
        <w:rPr>
          <w:rFonts w:ascii="Arial" w:hAnsi="Arial" w:cs="Arial"/>
          <w:sz w:val="22"/>
          <w:szCs w:val="22"/>
          <w:lang w:val="en-CA"/>
        </w:rPr>
        <w:t xml:space="preserve"> = 33.638, </w:t>
      </w:r>
      <w:r w:rsidR="00B1691D" w:rsidRPr="00211685">
        <w:rPr>
          <w:rFonts w:ascii="Arial" w:hAnsi="Arial" w:cs="Arial"/>
          <w:i/>
          <w:sz w:val="22"/>
          <w:szCs w:val="22"/>
          <w:lang w:val="en-CA"/>
        </w:rPr>
        <w:t>p</w:t>
      </w:r>
      <w:r w:rsidR="00B1691D" w:rsidRPr="00B1691D">
        <w:rPr>
          <w:rFonts w:ascii="Arial" w:hAnsi="Arial" w:cs="Arial"/>
          <w:sz w:val="22"/>
          <w:szCs w:val="22"/>
          <w:lang w:val="en-CA"/>
        </w:rPr>
        <w:t xml:space="preserve"> &lt; 0.001</w:t>
      </w:r>
      <w:r w:rsidR="00B40801">
        <w:rPr>
          <w:rFonts w:ascii="Arial" w:hAnsi="Arial" w:cs="Arial"/>
          <w:sz w:val="22"/>
          <w:szCs w:val="22"/>
          <w:lang w:val="en-CA"/>
        </w:rPr>
        <w:t xml:space="preserve">. The correlations between the discriminating variables and </w:t>
      </w:r>
      <w:r w:rsidR="00CE7B5D">
        <w:rPr>
          <w:rFonts w:ascii="Arial" w:hAnsi="Arial" w:cs="Arial"/>
          <w:sz w:val="22"/>
          <w:szCs w:val="22"/>
          <w:lang w:val="en-CA"/>
        </w:rPr>
        <w:t>the discriminant function revealed that hourly wage was highly related to income security (r = 0.884), which corresponded to the standardized canonical di</w:t>
      </w:r>
      <w:r w:rsidR="00CE7605">
        <w:rPr>
          <w:rFonts w:ascii="Arial" w:hAnsi="Arial" w:cs="Arial"/>
          <w:sz w:val="22"/>
          <w:szCs w:val="22"/>
          <w:lang w:val="en-CA"/>
        </w:rPr>
        <w:t>scriminant function coefficient</w:t>
      </w:r>
      <w:r w:rsidR="00CE7B5D">
        <w:rPr>
          <w:rFonts w:ascii="Arial" w:hAnsi="Arial" w:cs="Arial"/>
          <w:sz w:val="22"/>
          <w:szCs w:val="22"/>
          <w:lang w:val="en-CA"/>
        </w:rPr>
        <w:t>, as hourly wage was given a weight of 0.785. Descriptive statistics evidenc</w:t>
      </w:r>
      <w:r w:rsidR="00956E49">
        <w:rPr>
          <w:rFonts w:ascii="Arial" w:hAnsi="Arial" w:cs="Arial"/>
          <w:sz w:val="22"/>
          <w:szCs w:val="22"/>
          <w:lang w:val="en-CA"/>
        </w:rPr>
        <w:t>ed the direction of this finding</w:t>
      </w:r>
      <w:r w:rsidR="00CE7B5D">
        <w:rPr>
          <w:rFonts w:ascii="Arial" w:hAnsi="Arial" w:cs="Arial"/>
          <w:sz w:val="22"/>
          <w:szCs w:val="22"/>
          <w:lang w:val="en-CA"/>
        </w:rPr>
        <w:t xml:space="preserve">, as </w:t>
      </w:r>
      <w:r w:rsidR="006F16DA">
        <w:rPr>
          <w:rFonts w:ascii="Arial" w:hAnsi="Arial" w:cs="Arial"/>
          <w:sz w:val="22"/>
          <w:szCs w:val="22"/>
          <w:lang w:val="en-CA"/>
        </w:rPr>
        <w:t xml:space="preserve">participants supported by </w:t>
      </w:r>
      <w:r w:rsidR="00CE7B5D">
        <w:rPr>
          <w:rFonts w:ascii="Arial" w:hAnsi="Arial" w:cs="Arial"/>
          <w:sz w:val="22"/>
          <w:szCs w:val="22"/>
          <w:lang w:val="en-CA"/>
        </w:rPr>
        <w:t xml:space="preserve">strength-based employment services reported </w:t>
      </w:r>
      <w:r w:rsidR="00D55E5D">
        <w:rPr>
          <w:rFonts w:ascii="Arial" w:hAnsi="Arial" w:cs="Arial"/>
          <w:sz w:val="22"/>
          <w:szCs w:val="22"/>
          <w:lang w:val="en-CA"/>
        </w:rPr>
        <w:t xml:space="preserve">a </w:t>
      </w:r>
      <w:r w:rsidR="00CE7B5D">
        <w:rPr>
          <w:rFonts w:ascii="Arial" w:hAnsi="Arial" w:cs="Arial"/>
          <w:sz w:val="22"/>
          <w:szCs w:val="22"/>
          <w:lang w:val="en-CA"/>
        </w:rPr>
        <w:t>higher hourly wage (</w:t>
      </w:r>
      <w:r w:rsidR="00CE7605" w:rsidRPr="003201AA">
        <w:rPr>
          <w:rFonts w:ascii="Arial" w:hAnsi="Arial" w:cs="Arial"/>
          <w:i/>
          <w:sz w:val="22"/>
          <w:szCs w:val="22"/>
          <w:lang w:val="en-CA"/>
        </w:rPr>
        <w:t>M</w:t>
      </w:r>
      <w:r w:rsidR="00CE7605">
        <w:rPr>
          <w:rFonts w:ascii="Arial" w:hAnsi="Arial" w:cs="Arial"/>
          <w:sz w:val="22"/>
          <w:szCs w:val="22"/>
          <w:lang w:val="en-CA"/>
        </w:rPr>
        <w:t xml:space="preserve"> = $12.28/hour, </w:t>
      </w:r>
      <w:r w:rsidR="00CE7605" w:rsidRPr="003201AA">
        <w:rPr>
          <w:rFonts w:ascii="Arial" w:hAnsi="Arial" w:cs="Arial"/>
          <w:i/>
          <w:sz w:val="22"/>
          <w:szCs w:val="22"/>
          <w:lang w:val="en-CA"/>
        </w:rPr>
        <w:t>SD</w:t>
      </w:r>
      <w:r w:rsidR="00CE7605">
        <w:rPr>
          <w:rFonts w:ascii="Arial" w:hAnsi="Arial" w:cs="Arial"/>
          <w:sz w:val="22"/>
          <w:szCs w:val="22"/>
          <w:lang w:val="en-CA"/>
        </w:rPr>
        <w:t xml:space="preserve"> = $1.73/hr) when compared to</w:t>
      </w:r>
      <w:r w:rsidR="00CE7B5D">
        <w:rPr>
          <w:rFonts w:ascii="Arial" w:hAnsi="Arial" w:cs="Arial"/>
          <w:sz w:val="22"/>
          <w:szCs w:val="22"/>
          <w:lang w:val="en-CA"/>
        </w:rPr>
        <w:t xml:space="preserve"> </w:t>
      </w:r>
      <w:r w:rsidR="006F16DA">
        <w:rPr>
          <w:rFonts w:ascii="Arial" w:hAnsi="Arial" w:cs="Arial"/>
          <w:sz w:val="22"/>
          <w:szCs w:val="22"/>
          <w:lang w:val="en-CA"/>
        </w:rPr>
        <w:t xml:space="preserve">participants supported by </w:t>
      </w:r>
      <w:r w:rsidR="00CE7B5D">
        <w:rPr>
          <w:rFonts w:ascii="Arial" w:hAnsi="Arial" w:cs="Arial"/>
          <w:sz w:val="22"/>
          <w:szCs w:val="22"/>
          <w:lang w:val="en-CA"/>
        </w:rPr>
        <w:t>traditional employment services (</w:t>
      </w:r>
      <w:r w:rsidR="00CE7B5D" w:rsidRPr="003201AA">
        <w:rPr>
          <w:rFonts w:ascii="Arial" w:hAnsi="Arial" w:cs="Arial"/>
          <w:i/>
          <w:sz w:val="22"/>
          <w:szCs w:val="22"/>
          <w:lang w:val="en-CA"/>
        </w:rPr>
        <w:t>M</w:t>
      </w:r>
      <w:r w:rsidR="00CE7B5D">
        <w:rPr>
          <w:rFonts w:ascii="Arial" w:hAnsi="Arial" w:cs="Arial"/>
          <w:sz w:val="22"/>
          <w:szCs w:val="22"/>
          <w:lang w:val="en-CA"/>
        </w:rPr>
        <w:t xml:space="preserve"> = $11.35/hour, </w:t>
      </w:r>
      <w:r w:rsidR="00CE7B5D" w:rsidRPr="003201AA">
        <w:rPr>
          <w:rFonts w:ascii="Arial" w:hAnsi="Arial" w:cs="Arial"/>
          <w:i/>
          <w:sz w:val="22"/>
          <w:szCs w:val="22"/>
          <w:lang w:val="en-CA"/>
        </w:rPr>
        <w:t>SD</w:t>
      </w:r>
      <w:r w:rsidR="00CE7B5D">
        <w:rPr>
          <w:rFonts w:ascii="Arial" w:hAnsi="Arial" w:cs="Arial"/>
          <w:sz w:val="22"/>
          <w:szCs w:val="22"/>
          <w:lang w:val="en-CA"/>
        </w:rPr>
        <w:t xml:space="preserve"> = $0.10/hour).</w:t>
      </w:r>
      <w:r w:rsidR="00CE7605">
        <w:rPr>
          <w:rFonts w:ascii="Arial" w:hAnsi="Arial" w:cs="Arial"/>
          <w:sz w:val="22"/>
          <w:szCs w:val="22"/>
          <w:lang w:val="en-CA"/>
        </w:rPr>
        <w:t xml:space="preserve"> </w:t>
      </w:r>
      <w:r w:rsidR="00F06412">
        <w:rPr>
          <w:rFonts w:ascii="Arial" w:hAnsi="Arial" w:cs="Arial"/>
          <w:sz w:val="22"/>
          <w:szCs w:val="22"/>
          <w:lang w:val="en-CA"/>
        </w:rPr>
        <w:t>The remaining discriminating variables did not reveal noteworthy weights or correlations on the discriminant function</w:t>
      </w:r>
      <w:r w:rsidR="008B05B7">
        <w:rPr>
          <w:rFonts w:ascii="Arial" w:hAnsi="Arial" w:cs="Arial"/>
          <w:sz w:val="22"/>
          <w:szCs w:val="22"/>
          <w:lang w:val="en-CA"/>
        </w:rPr>
        <w:t>, and therefore duration of employment</w:t>
      </w:r>
      <w:r w:rsidR="00FA1246">
        <w:rPr>
          <w:rFonts w:ascii="Arial" w:hAnsi="Arial" w:cs="Arial"/>
          <w:sz w:val="22"/>
          <w:szCs w:val="22"/>
          <w:lang w:val="en-CA"/>
        </w:rPr>
        <w:t>, and hours worked per week did not differ between types of employment services</w:t>
      </w:r>
      <w:r w:rsidR="00F06412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41D4C18C" w14:textId="77777777" w:rsidR="00C835AA" w:rsidRPr="00B1691D" w:rsidRDefault="00C835AA" w:rsidP="00C835AA">
      <w:pPr>
        <w:rPr>
          <w:rFonts w:ascii="Arial" w:hAnsi="Arial" w:cs="Arial"/>
          <w:sz w:val="22"/>
          <w:szCs w:val="22"/>
          <w:lang w:val="en-CA"/>
        </w:rPr>
      </w:pPr>
    </w:p>
    <w:p w14:paraId="26D3608A" w14:textId="6C79B358" w:rsidR="00924501" w:rsidRDefault="005A4BD6" w:rsidP="00C835AA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Discussion/Conclusion</w:t>
      </w:r>
      <w:r>
        <w:rPr>
          <w:rFonts w:ascii="Arial" w:hAnsi="Arial" w:cs="Arial"/>
          <w:sz w:val="22"/>
          <w:szCs w:val="22"/>
          <w:lang w:val="en-CA"/>
        </w:rPr>
        <w:t xml:space="preserve">: </w:t>
      </w:r>
      <w:r w:rsidR="009E49D6">
        <w:rPr>
          <w:rFonts w:ascii="Arial" w:hAnsi="Arial" w:cs="Arial"/>
          <w:sz w:val="22"/>
          <w:szCs w:val="22"/>
          <w:lang w:val="en-CA"/>
        </w:rPr>
        <w:t>P</w:t>
      </w:r>
      <w:r>
        <w:rPr>
          <w:rFonts w:ascii="Arial" w:hAnsi="Arial" w:cs="Arial"/>
          <w:sz w:val="22"/>
          <w:szCs w:val="22"/>
          <w:lang w:val="en-CA"/>
        </w:rPr>
        <w:t xml:space="preserve">eople with </w:t>
      </w:r>
      <w:r w:rsidR="007E2DA6">
        <w:rPr>
          <w:rFonts w:ascii="Arial" w:hAnsi="Arial" w:cs="Arial"/>
          <w:sz w:val="22"/>
          <w:szCs w:val="22"/>
          <w:lang w:val="en-CA"/>
        </w:rPr>
        <w:t>ID</w:t>
      </w:r>
      <w:r>
        <w:rPr>
          <w:rFonts w:ascii="Arial" w:hAnsi="Arial" w:cs="Arial"/>
          <w:sz w:val="22"/>
          <w:szCs w:val="22"/>
          <w:lang w:val="en-CA"/>
        </w:rPr>
        <w:t xml:space="preserve"> who obtain</w:t>
      </w:r>
      <w:r w:rsidR="009E49D6">
        <w:rPr>
          <w:rFonts w:ascii="Arial" w:hAnsi="Arial" w:cs="Arial"/>
          <w:sz w:val="22"/>
          <w:szCs w:val="22"/>
          <w:lang w:val="en-CA"/>
        </w:rPr>
        <w:t>ed</w:t>
      </w:r>
      <w:r>
        <w:rPr>
          <w:rFonts w:ascii="Arial" w:hAnsi="Arial" w:cs="Arial"/>
          <w:sz w:val="22"/>
          <w:szCs w:val="22"/>
          <w:lang w:val="en-CA"/>
        </w:rPr>
        <w:t xml:space="preserve"> strength-</w:t>
      </w:r>
      <w:r w:rsidR="002E2C6F">
        <w:rPr>
          <w:rFonts w:ascii="Arial" w:hAnsi="Arial" w:cs="Arial"/>
          <w:sz w:val="22"/>
          <w:szCs w:val="22"/>
          <w:lang w:val="en-CA"/>
        </w:rPr>
        <w:t xml:space="preserve">based employment </w:t>
      </w:r>
      <w:r w:rsidR="007E32C8">
        <w:rPr>
          <w:rFonts w:ascii="Arial" w:hAnsi="Arial" w:cs="Arial"/>
          <w:sz w:val="22"/>
          <w:szCs w:val="22"/>
          <w:lang w:val="en-CA"/>
        </w:rPr>
        <w:t>experience</w:t>
      </w:r>
      <w:r w:rsidR="002E2C6F">
        <w:rPr>
          <w:rFonts w:ascii="Arial" w:hAnsi="Arial" w:cs="Arial"/>
          <w:sz w:val="22"/>
          <w:szCs w:val="22"/>
          <w:lang w:val="en-CA"/>
        </w:rPr>
        <w:t>d</w:t>
      </w:r>
      <w:r>
        <w:rPr>
          <w:rFonts w:ascii="Arial" w:hAnsi="Arial" w:cs="Arial"/>
          <w:sz w:val="22"/>
          <w:szCs w:val="22"/>
          <w:lang w:val="en-CA"/>
        </w:rPr>
        <w:t xml:space="preserve"> increased income security</w:t>
      </w:r>
      <w:r w:rsidR="00B9336B">
        <w:rPr>
          <w:rFonts w:ascii="Arial" w:hAnsi="Arial" w:cs="Arial"/>
          <w:sz w:val="22"/>
          <w:szCs w:val="22"/>
          <w:lang w:val="en-CA"/>
        </w:rPr>
        <w:t>, by means of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B9336B">
        <w:rPr>
          <w:rFonts w:ascii="Arial" w:hAnsi="Arial" w:cs="Arial"/>
          <w:sz w:val="22"/>
          <w:szCs w:val="22"/>
          <w:lang w:val="en-CA"/>
        </w:rPr>
        <w:t xml:space="preserve">receiving a higher </w:t>
      </w:r>
      <w:r w:rsidR="00BD50C1">
        <w:rPr>
          <w:rFonts w:ascii="Arial" w:hAnsi="Arial" w:cs="Arial"/>
          <w:sz w:val="22"/>
          <w:szCs w:val="22"/>
          <w:lang w:val="en-CA"/>
        </w:rPr>
        <w:t xml:space="preserve">hourly wage </w:t>
      </w:r>
      <w:r>
        <w:rPr>
          <w:rFonts w:ascii="Arial" w:hAnsi="Arial" w:cs="Arial"/>
          <w:sz w:val="22"/>
          <w:szCs w:val="22"/>
          <w:lang w:val="en-CA"/>
        </w:rPr>
        <w:t xml:space="preserve">when compared to individuals with </w:t>
      </w:r>
      <w:r w:rsidR="007E2DA6">
        <w:rPr>
          <w:rFonts w:ascii="Arial" w:hAnsi="Arial" w:cs="Arial"/>
          <w:sz w:val="22"/>
          <w:szCs w:val="22"/>
          <w:lang w:val="en-CA"/>
        </w:rPr>
        <w:t>ID</w:t>
      </w:r>
      <w:r>
        <w:rPr>
          <w:rFonts w:ascii="Arial" w:hAnsi="Arial" w:cs="Arial"/>
          <w:sz w:val="22"/>
          <w:szCs w:val="22"/>
          <w:lang w:val="en-CA"/>
        </w:rPr>
        <w:t xml:space="preserve"> who obtain</w:t>
      </w:r>
      <w:r w:rsidR="002E2C6F">
        <w:rPr>
          <w:rFonts w:ascii="Arial" w:hAnsi="Arial" w:cs="Arial"/>
          <w:sz w:val="22"/>
          <w:szCs w:val="22"/>
          <w:lang w:val="en-CA"/>
        </w:rPr>
        <w:t>ed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7E32C8">
        <w:rPr>
          <w:rFonts w:ascii="Arial" w:hAnsi="Arial" w:cs="Arial"/>
          <w:sz w:val="22"/>
          <w:szCs w:val="22"/>
          <w:lang w:val="en-CA"/>
        </w:rPr>
        <w:t>work</w:t>
      </w:r>
      <w:r>
        <w:rPr>
          <w:rFonts w:ascii="Arial" w:hAnsi="Arial" w:cs="Arial"/>
          <w:sz w:val="22"/>
          <w:szCs w:val="22"/>
          <w:lang w:val="en-CA"/>
        </w:rPr>
        <w:t xml:space="preserve"> through t</w:t>
      </w:r>
      <w:r w:rsidR="002E2C6F">
        <w:rPr>
          <w:rFonts w:ascii="Arial" w:hAnsi="Arial" w:cs="Arial"/>
          <w:sz w:val="22"/>
          <w:szCs w:val="22"/>
          <w:lang w:val="en-CA"/>
        </w:rPr>
        <w:t>raditional employment services.</w:t>
      </w:r>
      <w:r w:rsidR="00626E2E">
        <w:rPr>
          <w:rFonts w:ascii="Arial" w:hAnsi="Arial" w:cs="Arial"/>
          <w:sz w:val="22"/>
          <w:szCs w:val="22"/>
          <w:lang w:val="en-CA"/>
        </w:rPr>
        <w:t xml:space="preserve"> </w:t>
      </w:r>
      <w:r w:rsidR="00801F85">
        <w:rPr>
          <w:rFonts w:ascii="Arial" w:hAnsi="Arial" w:cs="Arial"/>
          <w:sz w:val="22"/>
          <w:szCs w:val="22"/>
          <w:lang w:val="en-CA"/>
        </w:rPr>
        <w:t>D</w:t>
      </w:r>
      <w:r w:rsidR="007D11B6">
        <w:rPr>
          <w:rFonts w:ascii="Arial" w:hAnsi="Arial" w:cs="Arial"/>
          <w:sz w:val="22"/>
          <w:szCs w:val="22"/>
          <w:lang w:val="en-CA"/>
        </w:rPr>
        <w:t>ifference</w:t>
      </w:r>
      <w:r w:rsidR="00801F85">
        <w:rPr>
          <w:rFonts w:ascii="Arial" w:hAnsi="Arial" w:cs="Arial"/>
          <w:sz w:val="22"/>
          <w:szCs w:val="22"/>
          <w:lang w:val="en-CA"/>
        </w:rPr>
        <w:t>s</w:t>
      </w:r>
      <w:r w:rsidR="007D11B6">
        <w:rPr>
          <w:rFonts w:ascii="Arial" w:hAnsi="Arial" w:cs="Arial"/>
          <w:sz w:val="22"/>
          <w:szCs w:val="22"/>
          <w:lang w:val="en-CA"/>
        </w:rPr>
        <w:t xml:space="preserve"> </w:t>
      </w:r>
      <w:r w:rsidR="00212C1E">
        <w:rPr>
          <w:rFonts w:ascii="Arial" w:hAnsi="Arial" w:cs="Arial"/>
          <w:sz w:val="22"/>
          <w:szCs w:val="22"/>
          <w:lang w:val="en-CA"/>
        </w:rPr>
        <w:t>in hourly wage corresponded</w:t>
      </w:r>
      <w:r w:rsidR="007D11B6">
        <w:rPr>
          <w:rFonts w:ascii="Arial" w:hAnsi="Arial" w:cs="Arial"/>
          <w:sz w:val="22"/>
          <w:szCs w:val="22"/>
          <w:lang w:val="en-CA"/>
        </w:rPr>
        <w:t xml:space="preserve"> to an </w:t>
      </w:r>
      <w:r w:rsidR="00626E2E">
        <w:rPr>
          <w:rFonts w:ascii="Arial" w:hAnsi="Arial" w:cs="Arial"/>
          <w:sz w:val="22"/>
          <w:szCs w:val="22"/>
          <w:lang w:val="en-CA"/>
        </w:rPr>
        <w:t>8% pay increase</w:t>
      </w:r>
      <w:r w:rsidR="00212C1E">
        <w:rPr>
          <w:rFonts w:ascii="Arial" w:hAnsi="Arial" w:cs="Arial"/>
          <w:sz w:val="22"/>
          <w:szCs w:val="22"/>
          <w:lang w:val="en-CA"/>
        </w:rPr>
        <w:t>, which supports attainment of financial well-being. However,</w:t>
      </w:r>
      <w:r w:rsidR="006F7A68">
        <w:rPr>
          <w:rFonts w:ascii="Arial" w:hAnsi="Arial" w:cs="Arial"/>
          <w:sz w:val="22"/>
          <w:szCs w:val="22"/>
          <w:lang w:val="en-CA"/>
        </w:rPr>
        <w:t xml:space="preserve"> further investigation is necessary to understand the impact of additional </w:t>
      </w:r>
      <w:r w:rsidR="00611FF6">
        <w:rPr>
          <w:rFonts w:ascii="Arial" w:hAnsi="Arial" w:cs="Arial"/>
          <w:sz w:val="22"/>
          <w:szCs w:val="22"/>
          <w:lang w:val="en-CA"/>
        </w:rPr>
        <w:t>employment characteristics</w:t>
      </w:r>
      <w:r w:rsidR="006F7A68">
        <w:rPr>
          <w:rFonts w:ascii="Arial" w:hAnsi="Arial" w:cs="Arial"/>
          <w:sz w:val="22"/>
          <w:szCs w:val="22"/>
          <w:lang w:val="en-CA"/>
        </w:rPr>
        <w:t xml:space="preserve"> (i.e., hours worked per week, duration of employment) </w:t>
      </w:r>
      <w:r w:rsidR="00BE0194">
        <w:rPr>
          <w:rFonts w:ascii="Arial" w:hAnsi="Arial" w:cs="Arial"/>
          <w:sz w:val="22"/>
          <w:szCs w:val="22"/>
          <w:lang w:val="en-CA"/>
        </w:rPr>
        <w:t>in relation</w:t>
      </w:r>
      <w:r w:rsidR="006F7A68">
        <w:rPr>
          <w:rFonts w:ascii="Arial" w:hAnsi="Arial" w:cs="Arial"/>
          <w:sz w:val="22"/>
          <w:szCs w:val="22"/>
          <w:lang w:val="en-CA"/>
        </w:rPr>
        <w:t xml:space="preserve"> to </w:t>
      </w:r>
      <w:r w:rsidR="00BE0194">
        <w:rPr>
          <w:rFonts w:ascii="Arial" w:hAnsi="Arial" w:cs="Arial"/>
          <w:sz w:val="22"/>
          <w:szCs w:val="22"/>
          <w:lang w:val="en-CA"/>
        </w:rPr>
        <w:t xml:space="preserve">achieving </w:t>
      </w:r>
      <w:r w:rsidR="006F7A68">
        <w:rPr>
          <w:rFonts w:ascii="Arial" w:hAnsi="Arial" w:cs="Arial"/>
          <w:sz w:val="22"/>
          <w:szCs w:val="22"/>
          <w:lang w:val="en-CA"/>
        </w:rPr>
        <w:t>income security.</w:t>
      </w:r>
    </w:p>
    <w:p w14:paraId="6B43717B" w14:textId="162B4DE6" w:rsidR="0090581C" w:rsidRPr="00924501" w:rsidRDefault="0090581C" w:rsidP="00C835AA">
      <w:pPr>
        <w:rPr>
          <w:rFonts w:ascii="Arial" w:hAnsi="Arial" w:cs="Arial"/>
          <w:sz w:val="22"/>
          <w:szCs w:val="22"/>
          <w:lang w:val="en-CA"/>
        </w:rPr>
      </w:pPr>
      <w:r w:rsidRPr="0090581C">
        <w:rPr>
          <w:rFonts w:ascii="Arial" w:hAnsi="Arial" w:cs="Arial"/>
          <w:b/>
          <w:sz w:val="22"/>
          <w:szCs w:val="22"/>
          <w:lang w:val="en-CA"/>
        </w:rPr>
        <w:lastRenderedPageBreak/>
        <w:t>Acknowledgement: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90581C">
        <w:rPr>
          <w:rFonts w:ascii="Arial" w:hAnsi="Arial" w:cs="Arial"/>
          <w:sz w:val="22"/>
          <w:szCs w:val="22"/>
          <w:lang w:val="en-CA"/>
        </w:rPr>
        <w:t>This project was completed in partnership with Community Living Essex County’s Career Compass.</w:t>
      </w:r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p w14:paraId="15655AFF" w14:textId="77777777" w:rsidR="0090581C" w:rsidRDefault="0090581C" w:rsidP="00C835AA">
      <w:pPr>
        <w:rPr>
          <w:rFonts w:ascii="Arial" w:hAnsi="Arial" w:cs="Arial"/>
          <w:b/>
          <w:sz w:val="22"/>
          <w:szCs w:val="22"/>
          <w:lang w:val="en-CA"/>
        </w:rPr>
      </w:pPr>
    </w:p>
    <w:p w14:paraId="69C7F41B" w14:textId="2E54D55A" w:rsidR="00C835AA" w:rsidRDefault="00C835AA" w:rsidP="00387F0D">
      <w:pPr>
        <w:outlineLvl w:val="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Correspondence:</w:t>
      </w:r>
    </w:p>
    <w:p w14:paraId="0789B9C9" w14:textId="7E9BB250" w:rsidR="00C835AA" w:rsidRPr="00C835AA" w:rsidRDefault="00C835AA" w:rsidP="00387F0D">
      <w:pPr>
        <w:outlineLvl w:val="0"/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Kelly Carr, PhD Candidate</w:t>
      </w:r>
    </w:p>
    <w:p w14:paraId="7EC311C5" w14:textId="1C8D9D0B" w:rsidR="00C835AA" w:rsidRPr="00C835AA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Department of Kinesiology</w:t>
      </w:r>
      <w:bookmarkStart w:id="0" w:name="_GoBack"/>
      <w:bookmarkEnd w:id="0"/>
    </w:p>
    <w:p w14:paraId="49A91090" w14:textId="051481C5" w:rsidR="00C835AA" w:rsidRPr="00C835AA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University of Windsor</w:t>
      </w:r>
    </w:p>
    <w:p w14:paraId="281D3F5C" w14:textId="2C4B4621" w:rsidR="00C835AA" w:rsidRPr="00C835AA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401 Sunset Avenue</w:t>
      </w:r>
    </w:p>
    <w:p w14:paraId="7FCE66D0" w14:textId="2728DBBA" w:rsidR="00C835AA" w:rsidRPr="00C835AA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Windsor, ON, N9B 3P4</w:t>
      </w:r>
    </w:p>
    <w:p w14:paraId="5ECE3089" w14:textId="65822DE2" w:rsidR="00C835AA" w:rsidRPr="00C835AA" w:rsidRDefault="00C835AA" w:rsidP="00C835AA">
      <w:pPr>
        <w:rPr>
          <w:rFonts w:ascii="Arial" w:hAnsi="Arial" w:cs="Arial"/>
          <w:sz w:val="22"/>
          <w:szCs w:val="22"/>
          <w:lang w:val="en-CA"/>
        </w:rPr>
      </w:pPr>
      <w:r w:rsidRPr="00C835AA">
        <w:rPr>
          <w:rFonts w:ascii="Arial" w:hAnsi="Arial" w:cs="Arial"/>
          <w:sz w:val="22"/>
          <w:szCs w:val="22"/>
          <w:lang w:val="en-CA"/>
        </w:rPr>
        <w:t>carrk@uwindsor.ca</w:t>
      </w:r>
    </w:p>
    <w:sectPr w:rsidR="00C835AA" w:rsidRPr="00C835AA" w:rsidSect="007B3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385FF" w16cid:durableId="1E099306"/>
  <w16cid:commentId w16cid:paraId="73FC6C49" w16cid:durableId="1E083674"/>
  <w16cid:commentId w16cid:paraId="24C4BDDE" w16cid:durableId="1E083A22"/>
  <w16cid:commentId w16cid:paraId="6643A133" w16cid:durableId="1E099294"/>
  <w16cid:commentId w16cid:paraId="7B8F182D" w16cid:durableId="1E099320"/>
  <w16cid:commentId w16cid:paraId="627AA622" w16cid:durableId="1E0993DC"/>
  <w16cid:commentId w16cid:paraId="7DCB94A9" w16cid:durableId="1E099295"/>
  <w16cid:commentId w16cid:paraId="0503C09D" w16cid:durableId="1E099296"/>
  <w16cid:commentId w16cid:paraId="18497308" w16cid:durableId="1E099297"/>
  <w16cid:commentId w16cid:paraId="378207CC" w16cid:durableId="1E099298"/>
  <w16cid:commentId w16cid:paraId="04D9BB87" w16cid:durableId="1E099299"/>
  <w16cid:commentId w16cid:paraId="4D0C2F34" w16cid:durableId="1E09D2C2"/>
  <w16cid:commentId w16cid:paraId="52739002" w16cid:durableId="1E09929A"/>
  <w16cid:commentId w16cid:paraId="4B6C5FB6" w16cid:durableId="1E0838AC"/>
  <w16cid:commentId w16cid:paraId="1644D9BB" w16cid:durableId="1E09929C"/>
  <w16cid:commentId w16cid:paraId="3AEFB394" w16cid:durableId="1E09D354"/>
  <w16cid:commentId w16cid:paraId="649D4828" w16cid:durableId="1E09D3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1"/>
    <w:rsid w:val="00041BC7"/>
    <w:rsid w:val="0006078F"/>
    <w:rsid w:val="00073374"/>
    <w:rsid w:val="00085B72"/>
    <w:rsid w:val="000A50C1"/>
    <w:rsid w:val="000A5689"/>
    <w:rsid w:val="000A79AE"/>
    <w:rsid w:val="000C5605"/>
    <w:rsid w:val="00105378"/>
    <w:rsid w:val="00106B5E"/>
    <w:rsid w:val="00133E7E"/>
    <w:rsid w:val="00162F3E"/>
    <w:rsid w:val="001805F1"/>
    <w:rsid w:val="00184CE6"/>
    <w:rsid w:val="001857F7"/>
    <w:rsid w:val="00197A55"/>
    <w:rsid w:val="001B207B"/>
    <w:rsid w:val="001E6946"/>
    <w:rsid w:val="00202C68"/>
    <w:rsid w:val="00211685"/>
    <w:rsid w:val="00211F3A"/>
    <w:rsid w:val="00212C1E"/>
    <w:rsid w:val="0021423F"/>
    <w:rsid w:val="00227083"/>
    <w:rsid w:val="00227954"/>
    <w:rsid w:val="0023599F"/>
    <w:rsid w:val="002525A8"/>
    <w:rsid w:val="0026024F"/>
    <w:rsid w:val="0028425F"/>
    <w:rsid w:val="00287DB5"/>
    <w:rsid w:val="002B6678"/>
    <w:rsid w:val="002E2C6F"/>
    <w:rsid w:val="002E7EE6"/>
    <w:rsid w:val="003201AA"/>
    <w:rsid w:val="00361281"/>
    <w:rsid w:val="00373294"/>
    <w:rsid w:val="00387F0D"/>
    <w:rsid w:val="003A6943"/>
    <w:rsid w:val="003C0DAB"/>
    <w:rsid w:val="003D2AF6"/>
    <w:rsid w:val="003D5F83"/>
    <w:rsid w:val="003D76B5"/>
    <w:rsid w:val="003E3023"/>
    <w:rsid w:val="00432B22"/>
    <w:rsid w:val="00456DF0"/>
    <w:rsid w:val="004767A6"/>
    <w:rsid w:val="0048507A"/>
    <w:rsid w:val="00490D5E"/>
    <w:rsid w:val="0049633F"/>
    <w:rsid w:val="004C340D"/>
    <w:rsid w:val="004D26E8"/>
    <w:rsid w:val="004E5A09"/>
    <w:rsid w:val="005162AA"/>
    <w:rsid w:val="00545791"/>
    <w:rsid w:val="00571105"/>
    <w:rsid w:val="00590D80"/>
    <w:rsid w:val="005924B0"/>
    <w:rsid w:val="005A4BD6"/>
    <w:rsid w:val="005A6208"/>
    <w:rsid w:val="005A6CB9"/>
    <w:rsid w:val="005B1800"/>
    <w:rsid w:val="005D01F3"/>
    <w:rsid w:val="005D4717"/>
    <w:rsid w:val="005D52F6"/>
    <w:rsid w:val="006100DA"/>
    <w:rsid w:val="00611FF6"/>
    <w:rsid w:val="00626E2E"/>
    <w:rsid w:val="006A1B46"/>
    <w:rsid w:val="006B678D"/>
    <w:rsid w:val="006C1E95"/>
    <w:rsid w:val="006D00E4"/>
    <w:rsid w:val="006D65DE"/>
    <w:rsid w:val="006F16DA"/>
    <w:rsid w:val="006F7A68"/>
    <w:rsid w:val="00730FAA"/>
    <w:rsid w:val="0075690A"/>
    <w:rsid w:val="00764523"/>
    <w:rsid w:val="00767020"/>
    <w:rsid w:val="0076710D"/>
    <w:rsid w:val="00782707"/>
    <w:rsid w:val="007879A8"/>
    <w:rsid w:val="00794A70"/>
    <w:rsid w:val="007B35BC"/>
    <w:rsid w:val="007D11B6"/>
    <w:rsid w:val="007E2DA6"/>
    <w:rsid w:val="007E32C8"/>
    <w:rsid w:val="007F0A28"/>
    <w:rsid w:val="00800AEA"/>
    <w:rsid w:val="00801F85"/>
    <w:rsid w:val="008130E7"/>
    <w:rsid w:val="008769D2"/>
    <w:rsid w:val="008B05B7"/>
    <w:rsid w:val="008C4DEC"/>
    <w:rsid w:val="008E2E4A"/>
    <w:rsid w:val="008F755D"/>
    <w:rsid w:val="0090581C"/>
    <w:rsid w:val="009102D7"/>
    <w:rsid w:val="00924501"/>
    <w:rsid w:val="009470A4"/>
    <w:rsid w:val="00956E49"/>
    <w:rsid w:val="009B3573"/>
    <w:rsid w:val="009E49D6"/>
    <w:rsid w:val="00A344CA"/>
    <w:rsid w:val="00A67217"/>
    <w:rsid w:val="00A82A97"/>
    <w:rsid w:val="00A82E97"/>
    <w:rsid w:val="00A85A5F"/>
    <w:rsid w:val="00AB2F12"/>
    <w:rsid w:val="00AC0836"/>
    <w:rsid w:val="00AD089D"/>
    <w:rsid w:val="00AE4401"/>
    <w:rsid w:val="00AE5DA9"/>
    <w:rsid w:val="00B06DD9"/>
    <w:rsid w:val="00B1691D"/>
    <w:rsid w:val="00B37596"/>
    <w:rsid w:val="00B40801"/>
    <w:rsid w:val="00B82A87"/>
    <w:rsid w:val="00B87864"/>
    <w:rsid w:val="00B9336B"/>
    <w:rsid w:val="00B93A8D"/>
    <w:rsid w:val="00BA4566"/>
    <w:rsid w:val="00BB654A"/>
    <w:rsid w:val="00BD26E1"/>
    <w:rsid w:val="00BD50C1"/>
    <w:rsid w:val="00BE0194"/>
    <w:rsid w:val="00BF17F2"/>
    <w:rsid w:val="00C27376"/>
    <w:rsid w:val="00C32DF2"/>
    <w:rsid w:val="00C71D4E"/>
    <w:rsid w:val="00C776B4"/>
    <w:rsid w:val="00C835AA"/>
    <w:rsid w:val="00C91380"/>
    <w:rsid w:val="00CD7C27"/>
    <w:rsid w:val="00CE7605"/>
    <w:rsid w:val="00CE7B5D"/>
    <w:rsid w:val="00CF28AA"/>
    <w:rsid w:val="00CF4D6D"/>
    <w:rsid w:val="00CF7984"/>
    <w:rsid w:val="00D55E5D"/>
    <w:rsid w:val="00D61867"/>
    <w:rsid w:val="00D97B24"/>
    <w:rsid w:val="00DC3663"/>
    <w:rsid w:val="00DF5E8D"/>
    <w:rsid w:val="00E0511C"/>
    <w:rsid w:val="00E176A5"/>
    <w:rsid w:val="00E4099D"/>
    <w:rsid w:val="00E4114A"/>
    <w:rsid w:val="00E6288E"/>
    <w:rsid w:val="00E67459"/>
    <w:rsid w:val="00EF2071"/>
    <w:rsid w:val="00F01EA7"/>
    <w:rsid w:val="00F06412"/>
    <w:rsid w:val="00F130DE"/>
    <w:rsid w:val="00F228C8"/>
    <w:rsid w:val="00F3224D"/>
    <w:rsid w:val="00F469D3"/>
    <w:rsid w:val="00F57D5E"/>
    <w:rsid w:val="00F9742F"/>
    <w:rsid w:val="00FA1246"/>
    <w:rsid w:val="00FA1752"/>
    <w:rsid w:val="00FA7370"/>
    <w:rsid w:val="00FD0136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56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18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8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8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8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8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6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F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41365D5BFCE45823B0C0D8E03B1D0" ma:contentTypeVersion="8" ma:contentTypeDescription="Create a new document." ma:contentTypeScope="" ma:versionID="905af0b2c8f7f94644171dd53746002a">
  <xsd:schema xmlns:xsd="http://www.w3.org/2001/XMLSchema" xmlns:xs="http://www.w3.org/2001/XMLSchema" xmlns:p="http://schemas.microsoft.com/office/2006/metadata/properties" xmlns:ns2="7eb513d8-df7f-4c64-9e07-1b827f7433d7" xmlns:ns3="3bf8f432-464b-4e25-b535-7461a0c499b0" targetNamespace="http://schemas.microsoft.com/office/2006/metadata/properties" ma:root="true" ma:fieldsID="9a188a4fbc53c8321f1055314f34eff0" ns2:_="" ns3:_="">
    <xsd:import namespace="7eb513d8-df7f-4c64-9e07-1b827f7433d7"/>
    <xsd:import namespace="3bf8f432-464b-4e25-b535-7461a0c49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513d8-df7f-4c64-9e07-1b827f74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f432-464b-4e25-b535-7461a0c49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103DC-6299-4765-9076-3ADB4F4E3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31C2D-673E-4E89-B987-B035A85B4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D8DA4-0FF4-45F3-9347-1D7F79E9A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513d8-df7f-4c64-9e07-1b827f7433d7"/>
    <ds:schemaRef ds:uri="3bf8f432-464b-4e25-b535-7461a0c49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614</Words>
  <Characters>3503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Carr</dc:creator>
  <cp:keywords/>
  <dc:description/>
  <cp:lastModifiedBy>Kelly Carr</cp:lastModifiedBy>
  <cp:revision>8</cp:revision>
  <dcterms:created xsi:type="dcterms:W3CDTF">2018-01-19T18:46:00Z</dcterms:created>
  <dcterms:modified xsi:type="dcterms:W3CDTF">2018-01-19T19:07:00Z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0x0101001D741365D5BFCE45823B0C0D8E03B1D0</vt:lpwstr>
  </property>
</Properties>
</file>