
<file path=[Content_Types].xml><?xml version="1.0" encoding="utf-8"?>
<Types xmlns="http://schemas.openxmlformats.org/package/2006/content-types">
  <Default Extension="xml" ContentType="application/xml"/>
  <Default Extension="jpeg" ContentType="image/jpeg"/>
  <Default Extension="xlsx" ContentType="application/vnd.openxmlformats-officedocument.spreadsheetml.sheet"/>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B75A5" w14:textId="77777777" w:rsidR="00E014B0" w:rsidRDefault="00E014B0" w:rsidP="00E014B0">
      <w:pPr>
        <w:widowControl w:val="0"/>
        <w:autoSpaceDE w:val="0"/>
        <w:autoSpaceDN w:val="0"/>
        <w:adjustRightInd w:val="0"/>
        <w:jc w:val="center"/>
        <w:rPr>
          <w:rFonts w:ascii="Arial" w:hAnsi="Arial" w:cs="Arial"/>
          <w:b/>
          <w:color w:val="2F363C"/>
          <w:sz w:val="22"/>
          <w:szCs w:val="22"/>
        </w:rPr>
      </w:pPr>
      <w:r w:rsidRPr="00E014B0">
        <w:rPr>
          <w:rFonts w:ascii="Arial" w:hAnsi="Arial" w:cs="Arial"/>
          <w:b/>
          <w:color w:val="2F363C"/>
          <w:sz w:val="22"/>
          <w:szCs w:val="22"/>
        </w:rPr>
        <w:t xml:space="preserve">TRANSITIONING ADOLESCENTS WITH </w:t>
      </w:r>
    </w:p>
    <w:p w14:paraId="345D835D" w14:textId="1D6D0D24" w:rsidR="00E014B0" w:rsidRPr="00E014B0" w:rsidRDefault="00E014B0" w:rsidP="00E014B0">
      <w:pPr>
        <w:widowControl w:val="0"/>
        <w:autoSpaceDE w:val="0"/>
        <w:autoSpaceDN w:val="0"/>
        <w:adjustRightInd w:val="0"/>
        <w:jc w:val="center"/>
        <w:rPr>
          <w:rFonts w:ascii="Arial" w:hAnsi="Arial" w:cs="Arial"/>
          <w:b/>
          <w:color w:val="2F363C"/>
          <w:sz w:val="22"/>
          <w:szCs w:val="22"/>
        </w:rPr>
      </w:pPr>
      <w:r w:rsidRPr="00E014B0">
        <w:rPr>
          <w:rFonts w:ascii="Arial" w:hAnsi="Arial" w:cs="Arial"/>
          <w:b/>
          <w:color w:val="2F363C"/>
          <w:sz w:val="22"/>
          <w:szCs w:val="22"/>
        </w:rPr>
        <w:t>AUTISM SPECTRUM DISORDER: LIFE PREP COURSE</w:t>
      </w:r>
    </w:p>
    <w:p w14:paraId="4DD39A18" w14:textId="77777777" w:rsidR="00E014B0" w:rsidRDefault="00E014B0" w:rsidP="00FF43D3">
      <w:pPr>
        <w:widowControl w:val="0"/>
        <w:autoSpaceDE w:val="0"/>
        <w:autoSpaceDN w:val="0"/>
        <w:adjustRightInd w:val="0"/>
        <w:rPr>
          <w:rFonts w:ascii="Arial" w:hAnsi="Arial" w:cs="Arial"/>
          <w:color w:val="2F363C"/>
          <w:sz w:val="22"/>
          <w:szCs w:val="22"/>
        </w:rPr>
      </w:pPr>
    </w:p>
    <w:p w14:paraId="71FB550E" w14:textId="7BF84281" w:rsidR="00E014B0" w:rsidRPr="00E014B0" w:rsidRDefault="001A0D2B" w:rsidP="00E014B0">
      <w:pPr>
        <w:widowControl w:val="0"/>
        <w:autoSpaceDE w:val="0"/>
        <w:autoSpaceDN w:val="0"/>
        <w:adjustRightInd w:val="0"/>
        <w:jc w:val="center"/>
        <w:rPr>
          <w:rFonts w:ascii="Arial" w:hAnsi="Arial" w:cs="Arial"/>
          <w:b/>
          <w:color w:val="2F363C"/>
          <w:sz w:val="22"/>
          <w:szCs w:val="22"/>
        </w:rPr>
      </w:pPr>
      <w:r w:rsidRPr="00E014B0">
        <w:rPr>
          <w:rFonts w:ascii="Arial" w:hAnsi="Arial" w:cs="Arial"/>
          <w:b/>
          <w:color w:val="2F363C"/>
          <w:sz w:val="22"/>
          <w:szCs w:val="22"/>
        </w:rPr>
        <w:t>Meaghen Shaver</w:t>
      </w:r>
      <w:r w:rsidR="00E014B0" w:rsidRPr="00E014B0">
        <w:rPr>
          <w:rFonts w:ascii="Arial" w:hAnsi="Arial" w:cs="Arial"/>
          <w:b/>
          <w:color w:val="2F363C"/>
          <w:sz w:val="22"/>
          <w:szCs w:val="22"/>
          <w:vertAlign w:val="superscript"/>
        </w:rPr>
        <w:t>1</w:t>
      </w:r>
      <w:r w:rsidR="00E014B0" w:rsidRPr="00E014B0">
        <w:rPr>
          <w:rFonts w:ascii="Arial" w:hAnsi="Arial" w:cs="Arial"/>
          <w:b/>
          <w:color w:val="2F363C"/>
          <w:sz w:val="22"/>
          <w:szCs w:val="22"/>
        </w:rPr>
        <w:t xml:space="preserve"> and </w:t>
      </w:r>
      <w:r w:rsidR="00E014B0" w:rsidRPr="00E014B0">
        <w:rPr>
          <w:rFonts w:ascii="Arial" w:hAnsi="Arial" w:cs="Arial"/>
          <w:b/>
          <w:color w:val="2F363C"/>
          <w:sz w:val="22"/>
          <w:szCs w:val="22"/>
        </w:rPr>
        <w:t>Andrea Roblin-Hanson</w:t>
      </w:r>
      <w:r w:rsidR="00E014B0" w:rsidRPr="00E014B0">
        <w:rPr>
          <w:rFonts w:ascii="Arial" w:hAnsi="Arial" w:cs="Arial"/>
          <w:b/>
          <w:color w:val="2F363C"/>
          <w:sz w:val="22"/>
          <w:szCs w:val="22"/>
          <w:vertAlign w:val="superscript"/>
        </w:rPr>
        <w:t>2</w:t>
      </w:r>
    </w:p>
    <w:p w14:paraId="1AE4D2E6" w14:textId="77777777" w:rsidR="00E014B0" w:rsidRDefault="00E014B0" w:rsidP="00E014B0">
      <w:pPr>
        <w:widowControl w:val="0"/>
        <w:autoSpaceDE w:val="0"/>
        <w:autoSpaceDN w:val="0"/>
        <w:adjustRightInd w:val="0"/>
        <w:jc w:val="center"/>
        <w:rPr>
          <w:rFonts w:ascii="Arial" w:hAnsi="Arial" w:cs="Arial"/>
          <w:b/>
          <w:color w:val="2F363C"/>
          <w:sz w:val="22"/>
          <w:szCs w:val="22"/>
        </w:rPr>
      </w:pPr>
      <w:r w:rsidRPr="00E014B0">
        <w:rPr>
          <w:rFonts w:ascii="Arial" w:hAnsi="Arial" w:cs="Arial"/>
          <w:b/>
          <w:color w:val="2F363C"/>
          <w:sz w:val="22"/>
          <w:szCs w:val="22"/>
          <w:vertAlign w:val="superscript"/>
        </w:rPr>
        <w:t>1</w:t>
      </w:r>
      <w:r w:rsidR="008A2AD9" w:rsidRPr="00E014B0">
        <w:rPr>
          <w:rFonts w:ascii="Arial" w:hAnsi="Arial" w:cs="Arial"/>
          <w:b/>
          <w:color w:val="2F363C"/>
          <w:sz w:val="22"/>
          <w:szCs w:val="22"/>
        </w:rPr>
        <w:t xml:space="preserve">Centre for Behavioural Studies, St. Lawrence College, </w:t>
      </w:r>
    </w:p>
    <w:p w14:paraId="12709997" w14:textId="577B77A7" w:rsidR="008A2AD9" w:rsidRPr="00FC11B2" w:rsidRDefault="00E014B0" w:rsidP="00E014B0">
      <w:pPr>
        <w:widowControl w:val="0"/>
        <w:autoSpaceDE w:val="0"/>
        <w:autoSpaceDN w:val="0"/>
        <w:adjustRightInd w:val="0"/>
        <w:jc w:val="center"/>
        <w:rPr>
          <w:rFonts w:ascii="Arial" w:hAnsi="Arial" w:cs="Arial"/>
          <w:color w:val="2F363C"/>
          <w:sz w:val="22"/>
          <w:szCs w:val="22"/>
        </w:rPr>
      </w:pPr>
      <w:r w:rsidRPr="00E014B0">
        <w:rPr>
          <w:rFonts w:ascii="Arial" w:hAnsi="Arial" w:cs="Arial"/>
          <w:b/>
          <w:color w:val="2F363C"/>
          <w:sz w:val="22"/>
          <w:szCs w:val="22"/>
          <w:vertAlign w:val="superscript"/>
        </w:rPr>
        <w:t>2</w:t>
      </w:r>
      <w:r w:rsidR="00784F04" w:rsidRPr="00E014B0">
        <w:rPr>
          <w:rFonts w:ascii="Arial" w:hAnsi="Arial" w:cs="Arial"/>
          <w:b/>
          <w:color w:val="2F363C"/>
          <w:sz w:val="22"/>
          <w:szCs w:val="22"/>
        </w:rPr>
        <w:t xml:space="preserve">Hotel </w:t>
      </w:r>
      <w:proofErr w:type="spellStart"/>
      <w:r w:rsidR="00784F04" w:rsidRPr="00E014B0">
        <w:rPr>
          <w:rFonts w:ascii="Arial" w:hAnsi="Arial" w:cs="Arial"/>
          <w:b/>
          <w:color w:val="2F363C"/>
          <w:sz w:val="22"/>
          <w:szCs w:val="22"/>
        </w:rPr>
        <w:t>Dieu</w:t>
      </w:r>
      <w:proofErr w:type="spellEnd"/>
      <w:r w:rsidR="00784F04" w:rsidRPr="00E014B0">
        <w:rPr>
          <w:rFonts w:ascii="Arial" w:hAnsi="Arial" w:cs="Arial"/>
          <w:b/>
          <w:color w:val="2F363C"/>
          <w:sz w:val="22"/>
          <w:szCs w:val="22"/>
        </w:rPr>
        <w:t xml:space="preserve"> Hospital, Division of Child and Adolescent Psychiatry</w:t>
      </w:r>
    </w:p>
    <w:p w14:paraId="1D790D49" w14:textId="77777777" w:rsidR="001A0D2B" w:rsidRPr="00FC11B2" w:rsidRDefault="001A0D2B" w:rsidP="00FF43D3">
      <w:pPr>
        <w:widowControl w:val="0"/>
        <w:autoSpaceDE w:val="0"/>
        <w:autoSpaceDN w:val="0"/>
        <w:adjustRightInd w:val="0"/>
        <w:rPr>
          <w:rFonts w:ascii="Arial" w:hAnsi="Arial" w:cs="Arial"/>
          <w:color w:val="2F363C"/>
          <w:sz w:val="22"/>
          <w:szCs w:val="22"/>
        </w:rPr>
      </w:pPr>
    </w:p>
    <w:p w14:paraId="09F5D5D8" w14:textId="22AC4CF7" w:rsidR="00E014B0" w:rsidRDefault="00E014B0" w:rsidP="00FF43D3">
      <w:pPr>
        <w:widowControl w:val="0"/>
        <w:autoSpaceDE w:val="0"/>
        <w:autoSpaceDN w:val="0"/>
        <w:adjustRightInd w:val="0"/>
        <w:rPr>
          <w:rFonts w:ascii="Arial" w:hAnsi="Arial" w:cs="Arial"/>
          <w:color w:val="2F363C"/>
          <w:sz w:val="22"/>
          <w:szCs w:val="22"/>
        </w:rPr>
      </w:pPr>
      <w:r w:rsidRPr="00B51B70">
        <w:rPr>
          <w:rFonts w:ascii="Arial" w:hAnsi="Arial" w:cs="Arial"/>
          <w:b/>
          <w:color w:val="2F363C"/>
          <w:sz w:val="22"/>
          <w:szCs w:val="22"/>
        </w:rPr>
        <w:t>Objectives:</w:t>
      </w:r>
      <w:r>
        <w:rPr>
          <w:rFonts w:ascii="Arial" w:hAnsi="Arial" w:cs="Arial"/>
          <w:color w:val="2F363C"/>
          <w:sz w:val="22"/>
          <w:szCs w:val="22"/>
        </w:rPr>
        <w:t xml:space="preserve"> </w:t>
      </w:r>
      <w:r w:rsidR="00AC38F9">
        <w:rPr>
          <w:rFonts w:ascii="Arial" w:hAnsi="Arial" w:cs="Arial"/>
          <w:color w:val="2F363C"/>
          <w:sz w:val="22"/>
          <w:szCs w:val="22"/>
        </w:rPr>
        <w:t xml:space="preserve">Individuals with Autism Spectrum Disorder may experience skill deficits in the area of adaptive living skills such as </w:t>
      </w:r>
      <w:r w:rsidR="002868DB">
        <w:rPr>
          <w:rFonts w:ascii="Arial" w:hAnsi="Arial" w:cs="Arial"/>
          <w:color w:val="2F363C"/>
          <w:sz w:val="22"/>
          <w:szCs w:val="22"/>
        </w:rPr>
        <w:t xml:space="preserve">self-care, </w:t>
      </w:r>
      <w:r w:rsidR="00AC38F9">
        <w:rPr>
          <w:rFonts w:ascii="Arial" w:hAnsi="Arial" w:cs="Arial"/>
          <w:color w:val="2F363C"/>
          <w:sz w:val="22"/>
          <w:szCs w:val="22"/>
        </w:rPr>
        <w:t>shopping, cooking, problem solving and planning. These skills play particular importance during the transition from adolescence to adulthood. The current study endeavored to identify</w:t>
      </w:r>
      <w:r w:rsidR="00AC38F9" w:rsidRPr="00FC11B2">
        <w:rPr>
          <w:rFonts w:ascii="Arial" w:hAnsi="Arial" w:cs="Arial"/>
          <w:color w:val="2F363C"/>
          <w:sz w:val="22"/>
          <w:szCs w:val="22"/>
        </w:rPr>
        <w:t xml:space="preserve"> community service g</w:t>
      </w:r>
      <w:r w:rsidR="00AC38F9">
        <w:rPr>
          <w:rFonts w:ascii="Arial" w:hAnsi="Arial" w:cs="Arial"/>
          <w:color w:val="2F363C"/>
          <w:sz w:val="22"/>
          <w:szCs w:val="22"/>
        </w:rPr>
        <w:t>aps</w:t>
      </w:r>
      <w:r w:rsidR="002868DB">
        <w:rPr>
          <w:rFonts w:ascii="Arial" w:hAnsi="Arial" w:cs="Arial"/>
          <w:color w:val="2F363C"/>
          <w:sz w:val="22"/>
          <w:szCs w:val="22"/>
        </w:rPr>
        <w:t xml:space="preserve"> and </w:t>
      </w:r>
      <w:r w:rsidR="00AC38F9">
        <w:rPr>
          <w:rFonts w:ascii="Arial" w:hAnsi="Arial" w:cs="Arial"/>
          <w:color w:val="2F363C"/>
          <w:sz w:val="22"/>
          <w:szCs w:val="22"/>
        </w:rPr>
        <w:t>specific skill deficits</w:t>
      </w:r>
      <w:r w:rsidR="002868DB">
        <w:rPr>
          <w:rFonts w:ascii="Arial" w:hAnsi="Arial" w:cs="Arial"/>
          <w:color w:val="2F363C"/>
          <w:sz w:val="22"/>
          <w:szCs w:val="22"/>
        </w:rPr>
        <w:t xml:space="preserve"> for this population, and to evaluate an evidence-based treatment program to address the identified deficits. </w:t>
      </w:r>
    </w:p>
    <w:p w14:paraId="37197CD6" w14:textId="77777777" w:rsidR="00E014B0" w:rsidRDefault="00E014B0" w:rsidP="00FF43D3">
      <w:pPr>
        <w:widowControl w:val="0"/>
        <w:autoSpaceDE w:val="0"/>
        <w:autoSpaceDN w:val="0"/>
        <w:adjustRightInd w:val="0"/>
        <w:rPr>
          <w:rFonts w:ascii="Arial" w:hAnsi="Arial" w:cs="Arial"/>
          <w:color w:val="2F363C"/>
          <w:sz w:val="22"/>
          <w:szCs w:val="22"/>
        </w:rPr>
      </w:pPr>
      <w:bookmarkStart w:id="0" w:name="_GoBack"/>
      <w:bookmarkEnd w:id="0"/>
    </w:p>
    <w:p w14:paraId="4B8990FA" w14:textId="1A05E5A8" w:rsidR="00E014B0" w:rsidRDefault="00E014B0" w:rsidP="00FF43D3">
      <w:pPr>
        <w:widowControl w:val="0"/>
        <w:autoSpaceDE w:val="0"/>
        <w:autoSpaceDN w:val="0"/>
        <w:adjustRightInd w:val="0"/>
        <w:rPr>
          <w:rFonts w:ascii="Arial" w:hAnsi="Arial" w:cs="Arial"/>
          <w:color w:val="2F363C"/>
          <w:sz w:val="22"/>
          <w:szCs w:val="22"/>
        </w:rPr>
      </w:pPr>
      <w:r w:rsidRPr="00BC7039">
        <w:rPr>
          <w:rFonts w:ascii="Arial" w:hAnsi="Arial" w:cs="Arial"/>
          <w:b/>
          <w:color w:val="2F363C"/>
          <w:sz w:val="22"/>
          <w:szCs w:val="22"/>
        </w:rPr>
        <w:t>Method</w:t>
      </w:r>
      <w:r w:rsidR="002868DB" w:rsidRPr="00BC7039">
        <w:rPr>
          <w:rFonts w:ascii="Arial" w:hAnsi="Arial" w:cs="Arial"/>
          <w:b/>
          <w:color w:val="2F363C"/>
          <w:sz w:val="22"/>
          <w:szCs w:val="22"/>
        </w:rPr>
        <w:t>:</w:t>
      </w:r>
      <w:r w:rsidR="002868DB">
        <w:rPr>
          <w:rFonts w:ascii="Arial" w:hAnsi="Arial" w:cs="Arial"/>
          <w:color w:val="2F363C"/>
          <w:sz w:val="22"/>
          <w:szCs w:val="22"/>
        </w:rPr>
        <w:t xml:space="preserve">  </w:t>
      </w:r>
      <w:r w:rsidR="002868DB" w:rsidRPr="00FC11B2">
        <w:rPr>
          <w:rFonts w:ascii="Arial" w:hAnsi="Arial" w:cs="Arial"/>
          <w:color w:val="2F363C"/>
          <w:sz w:val="22"/>
          <w:szCs w:val="22"/>
        </w:rPr>
        <w:t>A scan of the literature was conducted to identify evidence based practices for this population and target skill area. In the initial phases of research, the Assessment of Functional Living Skills –</w:t>
      </w:r>
      <w:r w:rsidR="002868DB" w:rsidRPr="00FC11B2">
        <w:rPr>
          <w:rFonts w:ascii="Arial" w:hAnsi="Arial" w:cs="Arial"/>
          <w:sz w:val="22"/>
          <w:szCs w:val="22"/>
        </w:rPr>
        <w:t xml:space="preserve"> </w:t>
      </w:r>
      <w:r w:rsidR="002868DB" w:rsidRPr="00FC11B2">
        <w:rPr>
          <w:rFonts w:ascii="Arial" w:hAnsi="Arial" w:cs="Arial"/>
          <w:color w:val="2F363C"/>
          <w:sz w:val="22"/>
          <w:szCs w:val="22"/>
        </w:rPr>
        <w:t>Community Participation Protocol was used to identify target skills in 8 participants diagnosed with A</w:t>
      </w:r>
      <w:r w:rsidR="00741F91">
        <w:rPr>
          <w:rFonts w:ascii="Arial" w:hAnsi="Arial" w:cs="Arial"/>
          <w:color w:val="2F363C"/>
          <w:sz w:val="22"/>
          <w:szCs w:val="22"/>
        </w:rPr>
        <w:t xml:space="preserve">utism </w:t>
      </w:r>
      <w:r w:rsidR="002868DB" w:rsidRPr="00FC11B2">
        <w:rPr>
          <w:rFonts w:ascii="Arial" w:hAnsi="Arial" w:cs="Arial"/>
          <w:color w:val="2F363C"/>
          <w:sz w:val="22"/>
          <w:szCs w:val="22"/>
        </w:rPr>
        <w:t>S</w:t>
      </w:r>
      <w:r w:rsidR="00741F91">
        <w:rPr>
          <w:rFonts w:ascii="Arial" w:hAnsi="Arial" w:cs="Arial"/>
          <w:color w:val="2F363C"/>
          <w:sz w:val="22"/>
          <w:szCs w:val="22"/>
        </w:rPr>
        <w:t xml:space="preserve">pectrum </w:t>
      </w:r>
      <w:r w:rsidR="002868DB" w:rsidRPr="00FC11B2">
        <w:rPr>
          <w:rFonts w:ascii="Arial" w:hAnsi="Arial" w:cs="Arial"/>
          <w:color w:val="2F363C"/>
          <w:sz w:val="22"/>
          <w:szCs w:val="22"/>
        </w:rPr>
        <w:t>D</w:t>
      </w:r>
      <w:r w:rsidR="00741F91">
        <w:rPr>
          <w:rFonts w:ascii="Arial" w:hAnsi="Arial" w:cs="Arial"/>
          <w:color w:val="2F363C"/>
          <w:sz w:val="22"/>
          <w:szCs w:val="22"/>
        </w:rPr>
        <w:t>isorder</w:t>
      </w:r>
      <w:r w:rsidR="002868DB" w:rsidRPr="00FC11B2">
        <w:rPr>
          <w:rFonts w:ascii="Arial" w:hAnsi="Arial" w:cs="Arial"/>
          <w:color w:val="2F363C"/>
          <w:sz w:val="22"/>
          <w:szCs w:val="22"/>
        </w:rPr>
        <w:t>, and subsequently these skills were taught in a five-week skills group format called the “Life Prep Course”.  A treatment package that included Behavioural Skills Training, Video Modelling and In-Vivo Generalization opportunities was implemented.  Assessment scores, probe data and social validity scores were collected to demonstrate the effectiveness and acceptability of the intervention.</w:t>
      </w:r>
      <w:r w:rsidR="002868DB">
        <w:rPr>
          <w:rFonts w:ascii="Arial" w:hAnsi="Arial" w:cs="Arial"/>
          <w:color w:val="2F363C"/>
          <w:sz w:val="22"/>
          <w:szCs w:val="22"/>
        </w:rPr>
        <w:t xml:space="preserve"> Currently, maintenance of the taught skills is being assessed, and subsequently a replication of the “Life Prep Course” is planned in March/April 2018. </w:t>
      </w:r>
    </w:p>
    <w:p w14:paraId="254CFD7D" w14:textId="77777777" w:rsidR="00E014B0" w:rsidRDefault="00E014B0" w:rsidP="00FF43D3">
      <w:pPr>
        <w:widowControl w:val="0"/>
        <w:autoSpaceDE w:val="0"/>
        <w:autoSpaceDN w:val="0"/>
        <w:adjustRightInd w:val="0"/>
        <w:rPr>
          <w:rFonts w:ascii="Arial" w:hAnsi="Arial" w:cs="Arial"/>
          <w:color w:val="2F363C"/>
          <w:sz w:val="22"/>
          <w:szCs w:val="22"/>
        </w:rPr>
      </w:pPr>
    </w:p>
    <w:p w14:paraId="03A50B94" w14:textId="36CBB500" w:rsidR="00E014B0" w:rsidRDefault="00E014B0" w:rsidP="00FF43D3">
      <w:pPr>
        <w:widowControl w:val="0"/>
        <w:autoSpaceDE w:val="0"/>
        <w:autoSpaceDN w:val="0"/>
        <w:adjustRightInd w:val="0"/>
        <w:rPr>
          <w:rFonts w:ascii="Arial" w:hAnsi="Arial" w:cs="Arial"/>
          <w:color w:val="2F363C"/>
          <w:sz w:val="22"/>
          <w:szCs w:val="22"/>
        </w:rPr>
      </w:pPr>
      <w:r w:rsidRPr="00BC7039">
        <w:rPr>
          <w:rFonts w:ascii="Arial" w:hAnsi="Arial" w:cs="Arial"/>
          <w:b/>
          <w:color w:val="2F363C"/>
          <w:sz w:val="22"/>
          <w:szCs w:val="22"/>
        </w:rPr>
        <w:t>Results</w:t>
      </w:r>
      <w:r w:rsidR="002868DB" w:rsidRPr="00BC7039">
        <w:rPr>
          <w:rFonts w:ascii="Arial" w:hAnsi="Arial" w:cs="Arial"/>
          <w:b/>
          <w:color w:val="2F363C"/>
          <w:sz w:val="22"/>
          <w:szCs w:val="22"/>
        </w:rPr>
        <w:t>:</w:t>
      </w:r>
      <w:r w:rsidR="002868DB">
        <w:rPr>
          <w:rFonts w:ascii="Arial" w:hAnsi="Arial" w:cs="Arial"/>
          <w:color w:val="2F363C"/>
          <w:sz w:val="22"/>
          <w:szCs w:val="22"/>
        </w:rPr>
        <w:t xml:space="preserve"> </w:t>
      </w:r>
      <w:r w:rsidR="002868DB" w:rsidRPr="00FC11B2">
        <w:rPr>
          <w:rFonts w:ascii="Arial" w:hAnsi="Arial" w:cs="Arial"/>
          <w:color w:val="2F363C"/>
          <w:sz w:val="22"/>
          <w:szCs w:val="22"/>
        </w:rPr>
        <w:t xml:space="preserve">Results showed that the participants acquired the targeted skills. Specifically, 6/8 participants increased their assessment score by over 10% upon reassessment.  Generalization of skills </w:t>
      </w:r>
      <w:r w:rsidR="00F25716">
        <w:rPr>
          <w:rFonts w:ascii="Arial" w:hAnsi="Arial" w:cs="Arial"/>
          <w:color w:val="2F363C"/>
          <w:sz w:val="22"/>
          <w:szCs w:val="22"/>
        </w:rPr>
        <w:t xml:space="preserve">to natural situations </w:t>
      </w:r>
      <w:r w:rsidR="002868DB" w:rsidRPr="00FC11B2">
        <w:rPr>
          <w:rFonts w:ascii="Arial" w:hAnsi="Arial" w:cs="Arial"/>
          <w:color w:val="2F363C"/>
          <w:sz w:val="22"/>
          <w:szCs w:val="22"/>
        </w:rPr>
        <w:t>was moderate, and was demonstrated to be at 80% success by week 5 of the program. Participants and caregivers reported high levels of satisfaction with the intervention.</w:t>
      </w:r>
    </w:p>
    <w:p w14:paraId="6DB9EE66" w14:textId="77777777" w:rsidR="00E014B0" w:rsidRDefault="00E014B0" w:rsidP="00FF43D3">
      <w:pPr>
        <w:widowControl w:val="0"/>
        <w:autoSpaceDE w:val="0"/>
        <w:autoSpaceDN w:val="0"/>
        <w:adjustRightInd w:val="0"/>
        <w:rPr>
          <w:rFonts w:ascii="Arial" w:hAnsi="Arial" w:cs="Arial"/>
          <w:color w:val="2F363C"/>
          <w:sz w:val="22"/>
          <w:szCs w:val="22"/>
        </w:rPr>
      </w:pPr>
    </w:p>
    <w:p w14:paraId="259190F7" w14:textId="7763DC0A" w:rsidR="00E014B0" w:rsidRDefault="00E014B0" w:rsidP="00FF43D3">
      <w:pPr>
        <w:widowControl w:val="0"/>
        <w:autoSpaceDE w:val="0"/>
        <w:autoSpaceDN w:val="0"/>
        <w:adjustRightInd w:val="0"/>
        <w:rPr>
          <w:rFonts w:ascii="Arial" w:hAnsi="Arial" w:cs="Arial"/>
          <w:color w:val="2F363C"/>
          <w:sz w:val="22"/>
          <w:szCs w:val="22"/>
        </w:rPr>
      </w:pPr>
      <w:r w:rsidRPr="00BC7039">
        <w:rPr>
          <w:rFonts w:ascii="Arial" w:hAnsi="Arial" w:cs="Arial"/>
          <w:b/>
          <w:color w:val="2F363C"/>
          <w:sz w:val="22"/>
          <w:szCs w:val="22"/>
        </w:rPr>
        <w:t>Discussion/Conclusions:</w:t>
      </w:r>
      <w:r w:rsidR="002868DB" w:rsidRPr="00BC7039">
        <w:rPr>
          <w:rFonts w:ascii="Arial" w:hAnsi="Arial" w:cs="Arial"/>
          <w:b/>
          <w:color w:val="2F363C"/>
          <w:sz w:val="22"/>
          <w:szCs w:val="22"/>
        </w:rPr>
        <w:t xml:space="preserve"> </w:t>
      </w:r>
      <w:r w:rsidR="002868DB">
        <w:rPr>
          <w:rFonts w:ascii="Arial" w:hAnsi="Arial" w:cs="Arial"/>
          <w:color w:val="2F363C"/>
          <w:sz w:val="22"/>
          <w:szCs w:val="22"/>
        </w:rPr>
        <w:t xml:space="preserve">This study strengthens the evidence base for Behavioural Skills Training as an effective intervention to teach life skills to individuals with Autism Spectrum Disorder. Barriers to service delivery will be discussed. </w:t>
      </w:r>
    </w:p>
    <w:p w14:paraId="2894732F" w14:textId="77777777" w:rsidR="00E014B0" w:rsidRDefault="00E014B0" w:rsidP="00FF43D3">
      <w:pPr>
        <w:widowControl w:val="0"/>
        <w:autoSpaceDE w:val="0"/>
        <w:autoSpaceDN w:val="0"/>
        <w:adjustRightInd w:val="0"/>
        <w:rPr>
          <w:rFonts w:ascii="Arial" w:hAnsi="Arial" w:cs="Arial"/>
          <w:color w:val="2F363C"/>
          <w:sz w:val="22"/>
          <w:szCs w:val="22"/>
        </w:rPr>
      </w:pPr>
    </w:p>
    <w:p w14:paraId="2F5C94BD" w14:textId="77777777" w:rsidR="00353706" w:rsidRPr="00FC11B2" w:rsidRDefault="00353706" w:rsidP="00FF43D3">
      <w:pPr>
        <w:widowControl w:val="0"/>
        <w:autoSpaceDE w:val="0"/>
        <w:autoSpaceDN w:val="0"/>
        <w:adjustRightInd w:val="0"/>
        <w:rPr>
          <w:rFonts w:ascii="Arial" w:hAnsi="Arial" w:cs="Arial"/>
          <w:color w:val="2F363C"/>
          <w:sz w:val="22"/>
          <w:szCs w:val="22"/>
        </w:rPr>
      </w:pPr>
    </w:p>
    <w:p w14:paraId="2AFA886A" w14:textId="60341461" w:rsidR="00206568" w:rsidRPr="00BC7039" w:rsidRDefault="00B51B70" w:rsidP="00FF43D3">
      <w:pPr>
        <w:widowControl w:val="0"/>
        <w:autoSpaceDE w:val="0"/>
        <w:autoSpaceDN w:val="0"/>
        <w:adjustRightInd w:val="0"/>
        <w:rPr>
          <w:rFonts w:ascii="Arial" w:hAnsi="Arial" w:cs="Arial"/>
          <w:b/>
          <w:color w:val="2F363C"/>
          <w:sz w:val="22"/>
          <w:szCs w:val="22"/>
        </w:rPr>
      </w:pPr>
      <w:r w:rsidRPr="00BC7039">
        <w:rPr>
          <w:rFonts w:ascii="Arial" w:hAnsi="Arial" w:cs="Arial"/>
          <w:b/>
          <w:color w:val="2F363C"/>
          <w:sz w:val="22"/>
          <w:szCs w:val="22"/>
        </w:rPr>
        <w:t xml:space="preserve">Correspondence: </w:t>
      </w:r>
    </w:p>
    <w:p w14:paraId="0D413921" w14:textId="77777777" w:rsidR="00B51B70" w:rsidRPr="00BC7039" w:rsidRDefault="00B51B70" w:rsidP="00FF43D3">
      <w:pPr>
        <w:widowControl w:val="0"/>
        <w:autoSpaceDE w:val="0"/>
        <w:autoSpaceDN w:val="0"/>
        <w:adjustRightInd w:val="0"/>
        <w:rPr>
          <w:rFonts w:ascii="Arial" w:hAnsi="Arial" w:cs="Arial"/>
          <w:b/>
          <w:color w:val="2F363C"/>
          <w:sz w:val="22"/>
          <w:szCs w:val="22"/>
        </w:rPr>
      </w:pPr>
    </w:p>
    <w:p w14:paraId="2129EB49" w14:textId="48FEA44E" w:rsidR="00B51B70" w:rsidRPr="00BC7039" w:rsidRDefault="00B51B70" w:rsidP="00FF43D3">
      <w:pPr>
        <w:widowControl w:val="0"/>
        <w:autoSpaceDE w:val="0"/>
        <w:autoSpaceDN w:val="0"/>
        <w:adjustRightInd w:val="0"/>
        <w:rPr>
          <w:rFonts w:ascii="Arial" w:hAnsi="Arial" w:cs="Arial"/>
          <w:b/>
          <w:color w:val="2F363C"/>
          <w:sz w:val="22"/>
          <w:szCs w:val="22"/>
        </w:rPr>
      </w:pPr>
      <w:r w:rsidRPr="00BC7039">
        <w:rPr>
          <w:rFonts w:ascii="Arial" w:hAnsi="Arial" w:cs="Arial"/>
          <w:b/>
          <w:color w:val="2F363C"/>
          <w:sz w:val="22"/>
          <w:szCs w:val="22"/>
        </w:rPr>
        <w:t>Meaghen Shaver, MSc., BCBA</w:t>
      </w:r>
    </w:p>
    <w:p w14:paraId="6850252C" w14:textId="0036E802" w:rsidR="00206568" w:rsidRPr="00BC7039" w:rsidRDefault="00206568" w:rsidP="00FF43D3">
      <w:pPr>
        <w:widowControl w:val="0"/>
        <w:autoSpaceDE w:val="0"/>
        <w:autoSpaceDN w:val="0"/>
        <w:adjustRightInd w:val="0"/>
        <w:rPr>
          <w:rFonts w:ascii="Arial" w:hAnsi="Arial" w:cs="Arial"/>
          <w:b/>
          <w:color w:val="2F363C"/>
          <w:sz w:val="22"/>
          <w:szCs w:val="22"/>
        </w:rPr>
      </w:pPr>
      <w:r w:rsidRPr="00BC7039">
        <w:rPr>
          <w:rFonts w:ascii="Arial" w:hAnsi="Arial" w:cs="Arial"/>
          <w:b/>
          <w:color w:val="2F363C"/>
          <w:sz w:val="22"/>
          <w:szCs w:val="22"/>
        </w:rPr>
        <w:t xml:space="preserve">Centre for Behavioural Studies, St. Lawrence College </w:t>
      </w:r>
    </w:p>
    <w:p w14:paraId="6BF220B8" w14:textId="6122877D" w:rsidR="00B51B70" w:rsidRPr="00BC7039" w:rsidRDefault="00B51B70" w:rsidP="00FF43D3">
      <w:pPr>
        <w:widowControl w:val="0"/>
        <w:autoSpaceDE w:val="0"/>
        <w:autoSpaceDN w:val="0"/>
        <w:adjustRightInd w:val="0"/>
        <w:rPr>
          <w:rFonts w:ascii="Arial" w:hAnsi="Arial" w:cs="Arial"/>
          <w:b/>
          <w:color w:val="2F363C"/>
          <w:sz w:val="22"/>
          <w:szCs w:val="22"/>
        </w:rPr>
      </w:pPr>
      <w:r w:rsidRPr="00BC7039">
        <w:rPr>
          <w:rFonts w:ascii="Arial" w:hAnsi="Arial" w:cs="Arial"/>
          <w:b/>
          <w:color w:val="2F363C"/>
          <w:sz w:val="22"/>
          <w:szCs w:val="22"/>
        </w:rPr>
        <w:t xml:space="preserve">100 Portsmouth Ave., </w:t>
      </w:r>
    </w:p>
    <w:p w14:paraId="42DE319F" w14:textId="209FA6FC" w:rsidR="00B51B70" w:rsidRPr="00BC7039" w:rsidRDefault="00B51B70" w:rsidP="00FF43D3">
      <w:pPr>
        <w:widowControl w:val="0"/>
        <w:autoSpaceDE w:val="0"/>
        <w:autoSpaceDN w:val="0"/>
        <w:adjustRightInd w:val="0"/>
        <w:rPr>
          <w:rFonts w:ascii="Arial" w:hAnsi="Arial" w:cs="Arial"/>
          <w:b/>
          <w:color w:val="2F363C"/>
          <w:sz w:val="22"/>
          <w:szCs w:val="22"/>
        </w:rPr>
      </w:pPr>
      <w:r w:rsidRPr="00BC7039">
        <w:rPr>
          <w:rFonts w:ascii="Arial" w:hAnsi="Arial" w:cs="Arial"/>
          <w:b/>
          <w:color w:val="2F363C"/>
          <w:sz w:val="22"/>
          <w:szCs w:val="22"/>
        </w:rPr>
        <w:t>Kingston, ON, K7L 5A6</w:t>
      </w:r>
    </w:p>
    <w:p w14:paraId="04B4A161" w14:textId="511F0FE4" w:rsidR="00B51B70" w:rsidRPr="00BC7039" w:rsidRDefault="00B51B70" w:rsidP="00FF43D3">
      <w:pPr>
        <w:widowControl w:val="0"/>
        <w:autoSpaceDE w:val="0"/>
        <w:autoSpaceDN w:val="0"/>
        <w:adjustRightInd w:val="0"/>
        <w:rPr>
          <w:rFonts w:ascii="Arial" w:hAnsi="Arial" w:cs="Arial"/>
          <w:b/>
          <w:color w:val="2F363C"/>
          <w:sz w:val="22"/>
          <w:szCs w:val="22"/>
        </w:rPr>
      </w:pPr>
      <w:r w:rsidRPr="00BC7039">
        <w:rPr>
          <w:rFonts w:ascii="Arial" w:hAnsi="Arial" w:cs="Arial"/>
          <w:b/>
          <w:color w:val="2F363C"/>
          <w:sz w:val="22"/>
          <w:szCs w:val="22"/>
        </w:rPr>
        <w:t>613-544-5400 x1128</w:t>
      </w:r>
    </w:p>
    <w:p w14:paraId="27D5D37C" w14:textId="05D9BD56" w:rsidR="00B51B70" w:rsidRPr="00BC7039" w:rsidRDefault="00B51B70" w:rsidP="00FF43D3">
      <w:pPr>
        <w:widowControl w:val="0"/>
        <w:autoSpaceDE w:val="0"/>
        <w:autoSpaceDN w:val="0"/>
        <w:adjustRightInd w:val="0"/>
        <w:rPr>
          <w:rFonts w:ascii="Arial" w:hAnsi="Arial" w:cs="Arial"/>
          <w:b/>
          <w:color w:val="2F363C"/>
          <w:sz w:val="22"/>
          <w:szCs w:val="22"/>
        </w:rPr>
      </w:pPr>
      <w:hyperlink r:id="rId5" w:history="1">
        <w:r w:rsidRPr="00BC7039">
          <w:rPr>
            <w:rStyle w:val="Hyperlink"/>
            <w:rFonts w:ascii="Arial" w:hAnsi="Arial" w:cs="Arial"/>
            <w:b/>
            <w:sz w:val="22"/>
            <w:szCs w:val="22"/>
          </w:rPr>
          <w:t>mshaver@sl.on.ca</w:t>
        </w:r>
      </w:hyperlink>
      <w:r w:rsidRPr="00BC7039">
        <w:rPr>
          <w:rFonts w:ascii="Arial" w:hAnsi="Arial" w:cs="Arial"/>
          <w:b/>
          <w:color w:val="2F363C"/>
          <w:sz w:val="22"/>
          <w:szCs w:val="22"/>
        </w:rPr>
        <w:t xml:space="preserve"> </w:t>
      </w:r>
    </w:p>
    <w:p w14:paraId="117D703B" w14:textId="77777777" w:rsidR="00206568" w:rsidRDefault="00206568" w:rsidP="00FF43D3">
      <w:pPr>
        <w:widowControl w:val="0"/>
        <w:autoSpaceDE w:val="0"/>
        <w:autoSpaceDN w:val="0"/>
        <w:adjustRightInd w:val="0"/>
        <w:rPr>
          <w:rFonts w:ascii="Arial" w:hAnsi="Arial" w:cs="Arial"/>
          <w:color w:val="2F363C"/>
          <w:sz w:val="22"/>
          <w:szCs w:val="22"/>
        </w:rPr>
      </w:pPr>
    </w:p>
    <w:p w14:paraId="666DB3C5" w14:textId="77777777" w:rsidR="00B51B70" w:rsidRDefault="00B51B70" w:rsidP="00FF43D3">
      <w:pPr>
        <w:widowControl w:val="0"/>
        <w:autoSpaceDE w:val="0"/>
        <w:autoSpaceDN w:val="0"/>
        <w:adjustRightInd w:val="0"/>
        <w:rPr>
          <w:rFonts w:ascii="Arial" w:hAnsi="Arial" w:cs="Arial"/>
          <w:color w:val="2F363C"/>
          <w:sz w:val="22"/>
          <w:szCs w:val="22"/>
        </w:rPr>
      </w:pPr>
    </w:p>
    <w:p w14:paraId="19967E03" w14:textId="77777777" w:rsidR="00B51B70" w:rsidRPr="00FC11B2" w:rsidRDefault="00B51B70" w:rsidP="00FF43D3">
      <w:pPr>
        <w:widowControl w:val="0"/>
        <w:autoSpaceDE w:val="0"/>
        <w:autoSpaceDN w:val="0"/>
        <w:adjustRightInd w:val="0"/>
        <w:rPr>
          <w:rFonts w:ascii="Arial" w:hAnsi="Arial" w:cs="Arial"/>
          <w:color w:val="2F363C"/>
          <w:sz w:val="22"/>
          <w:szCs w:val="22"/>
        </w:rPr>
      </w:pPr>
    </w:p>
    <w:p w14:paraId="0C2A48A1" w14:textId="4D310601" w:rsidR="00206568" w:rsidRPr="00FC11B2" w:rsidRDefault="00206568" w:rsidP="00FF43D3">
      <w:pPr>
        <w:widowControl w:val="0"/>
        <w:autoSpaceDE w:val="0"/>
        <w:autoSpaceDN w:val="0"/>
        <w:adjustRightInd w:val="0"/>
        <w:rPr>
          <w:rFonts w:ascii="Arial" w:hAnsi="Arial" w:cs="Arial"/>
          <w:color w:val="2F363C"/>
          <w:sz w:val="22"/>
          <w:szCs w:val="22"/>
        </w:rPr>
      </w:pPr>
      <w:r w:rsidRPr="00FC11B2">
        <w:rPr>
          <w:rFonts w:ascii="Arial" w:hAnsi="Arial" w:cs="Arial"/>
          <w:color w:val="2F363C"/>
          <w:sz w:val="22"/>
          <w:szCs w:val="22"/>
        </w:rPr>
        <w:t>Supporting graphs on next page</w:t>
      </w:r>
    </w:p>
    <w:p w14:paraId="4CD6E1E1" w14:textId="07D7F3AC" w:rsidR="00353706" w:rsidRDefault="00353706" w:rsidP="00FF43D3">
      <w:pPr>
        <w:widowControl w:val="0"/>
        <w:autoSpaceDE w:val="0"/>
        <w:autoSpaceDN w:val="0"/>
        <w:adjustRightInd w:val="0"/>
        <w:rPr>
          <w:rFonts w:ascii="Times" w:hAnsi="Times" w:cs="Times"/>
        </w:rPr>
      </w:pPr>
      <w:bookmarkStart w:id="1" w:name="OLE_LINK1"/>
      <w:bookmarkStart w:id="2" w:name="OLE_LINK2"/>
      <w:r w:rsidRPr="00353706">
        <w:rPr>
          <w:rFonts w:ascii="Times" w:hAnsi="Times" w:cs="Times"/>
          <w:noProof/>
        </w:rPr>
        <w:lastRenderedPageBreak/>
        <w:drawing>
          <wp:inline distT="0" distB="0" distL="0" distR="0" wp14:anchorId="48AA9A80" wp14:editId="0F78AD2D">
            <wp:extent cx="5943600" cy="4460240"/>
            <wp:effectExtent l="0" t="0" r="0"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BCEFC4B" w14:textId="727DAEFD" w:rsidR="00353706" w:rsidRDefault="00353706" w:rsidP="00FF43D3">
      <w:pPr>
        <w:widowControl w:val="0"/>
        <w:autoSpaceDE w:val="0"/>
        <w:autoSpaceDN w:val="0"/>
        <w:adjustRightInd w:val="0"/>
        <w:rPr>
          <w:rFonts w:ascii="Times" w:hAnsi="Times" w:cs="Times"/>
        </w:rPr>
      </w:pPr>
    </w:p>
    <w:p w14:paraId="3C4920D1" w14:textId="77777777" w:rsidR="00353706" w:rsidRDefault="00353706" w:rsidP="00FF43D3">
      <w:pPr>
        <w:widowControl w:val="0"/>
        <w:autoSpaceDE w:val="0"/>
        <w:autoSpaceDN w:val="0"/>
        <w:adjustRightInd w:val="0"/>
        <w:rPr>
          <w:rFonts w:ascii="Times" w:hAnsi="Times" w:cs="Times"/>
        </w:rPr>
      </w:pPr>
    </w:p>
    <w:p w14:paraId="5C7CC40C" w14:textId="77777777" w:rsidR="00353706" w:rsidRDefault="00353706" w:rsidP="00FF43D3">
      <w:pPr>
        <w:widowControl w:val="0"/>
        <w:autoSpaceDE w:val="0"/>
        <w:autoSpaceDN w:val="0"/>
        <w:adjustRightInd w:val="0"/>
        <w:rPr>
          <w:rFonts w:ascii="Times" w:hAnsi="Times" w:cs="Times"/>
        </w:rPr>
      </w:pPr>
      <w:r w:rsidRPr="00353706">
        <w:rPr>
          <w:rFonts w:ascii="Times" w:hAnsi="Times" w:cs="Times"/>
          <w:noProof/>
        </w:rPr>
        <w:drawing>
          <wp:inline distT="0" distB="0" distL="0" distR="0" wp14:anchorId="15B798F0" wp14:editId="3F72D999">
            <wp:extent cx="5943600" cy="2476500"/>
            <wp:effectExtent l="0" t="0" r="0"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DFE44DC" w14:textId="77777777" w:rsidR="004617B3" w:rsidRDefault="004617B3" w:rsidP="004617B3">
      <w:pPr>
        <w:widowControl w:val="0"/>
        <w:autoSpaceDE w:val="0"/>
        <w:autoSpaceDN w:val="0"/>
        <w:adjustRightInd w:val="0"/>
        <w:ind w:left="720"/>
        <w:rPr>
          <w:rFonts w:ascii="Times" w:hAnsi="Times" w:cs="Times"/>
        </w:rPr>
      </w:pPr>
    </w:p>
    <w:p w14:paraId="3979DD32" w14:textId="2495482A" w:rsidR="00353706" w:rsidRPr="00353706" w:rsidRDefault="00353706" w:rsidP="004617B3">
      <w:pPr>
        <w:widowControl w:val="0"/>
        <w:autoSpaceDE w:val="0"/>
        <w:autoSpaceDN w:val="0"/>
        <w:adjustRightInd w:val="0"/>
        <w:ind w:left="720"/>
        <w:rPr>
          <w:rFonts w:ascii="Times" w:hAnsi="Times" w:cs="Times"/>
        </w:rPr>
      </w:pPr>
      <w:r w:rsidRPr="00353706">
        <w:rPr>
          <w:rFonts w:ascii="Times" w:hAnsi="Times" w:cs="Times"/>
        </w:rPr>
        <w:t xml:space="preserve">Figure </w:t>
      </w:r>
      <w:r w:rsidR="004617B3">
        <w:rPr>
          <w:rFonts w:ascii="Times" w:hAnsi="Times" w:cs="Times"/>
        </w:rPr>
        <w:t>2</w:t>
      </w:r>
      <w:r w:rsidRPr="00353706">
        <w:rPr>
          <w:rFonts w:ascii="Times" w:hAnsi="Times" w:cs="Times"/>
        </w:rPr>
        <w:t>:  Percentage of successful generalization probes for participants with at least 4 data points</w:t>
      </w:r>
    </w:p>
    <w:bookmarkEnd w:id="1"/>
    <w:bookmarkEnd w:id="2"/>
    <w:p w14:paraId="1327A307" w14:textId="77777777" w:rsidR="00353706" w:rsidRDefault="00353706" w:rsidP="00FF43D3">
      <w:pPr>
        <w:widowControl w:val="0"/>
        <w:autoSpaceDE w:val="0"/>
        <w:autoSpaceDN w:val="0"/>
        <w:adjustRightInd w:val="0"/>
        <w:rPr>
          <w:rFonts w:ascii="Times" w:hAnsi="Times" w:cs="Times"/>
        </w:rPr>
      </w:pPr>
    </w:p>
    <w:p w14:paraId="05BFCD68" w14:textId="77777777" w:rsidR="00353706" w:rsidRDefault="00353706" w:rsidP="00FF43D3">
      <w:pPr>
        <w:widowControl w:val="0"/>
        <w:autoSpaceDE w:val="0"/>
        <w:autoSpaceDN w:val="0"/>
        <w:adjustRightInd w:val="0"/>
        <w:rPr>
          <w:rFonts w:ascii="Times" w:hAnsi="Times" w:cs="Times"/>
        </w:rPr>
      </w:pPr>
    </w:p>
    <w:p w14:paraId="627AD17E" w14:textId="02ABAF82" w:rsidR="00717DA1" w:rsidRPr="00AF19A2" w:rsidRDefault="00206568" w:rsidP="004617B3">
      <w:pPr>
        <w:jc w:val="center"/>
        <w:rPr>
          <w:rFonts w:ascii="Arial" w:hAnsi="Arial" w:cs="Arial"/>
          <w:color w:val="2F363C"/>
          <w:sz w:val="22"/>
          <w:szCs w:val="22"/>
        </w:rPr>
      </w:pPr>
      <w:r>
        <w:rPr>
          <w:rFonts w:ascii="Times" w:hAnsi="Times" w:cs="Times"/>
          <w:color w:val="2F363C"/>
        </w:rPr>
        <w:br w:type="page"/>
      </w:r>
      <w:r w:rsidR="00717DA1" w:rsidRPr="00AF19A2">
        <w:rPr>
          <w:rFonts w:ascii="Arial" w:hAnsi="Arial" w:cs="Arial"/>
          <w:color w:val="2F363C"/>
          <w:sz w:val="22"/>
          <w:szCs w:val="22"/>
        </w:rPr>
        <w:t>References</w:t>
      </w:r>
    </w:p>
    <w:p w14:paraId="2778EB27" w14:textId="77777777" w:rsidR="00206568" w:rsidRPr="00AF19A2" w:rsidRDefault="00206568" w:rsidP="00717DA1">
      <w:pPr>
        <w:widowControl w:val="0"/>
        <w:autoSpaceDE w:val="0"/>
        <w:autoSpaceDN w:val="0"/>
        <w:adjustRightInd w:val="0"/>
        <w:jc w:val="center"/>
        <w:rPr>
          <w:rFonts w:ascii="Arial" w:hAnsi="Arial" w:cs="Arial"/>
          <w:color w:val="2F363C"/>
          <w:sz w:val="22"/>
          <w:szCs w:val="22"/>
        </w:rPr>
      </w:pPr>
    </w:p>
    <w:p w14:paraId="1CC3B2CE" w14:textId="25355D19" w:rsidR="00717DA1" w:rsidRPr="00AF19A2" w:rsidRDefault="00717DA1" w:rsidP="00717DA1">
      <w:pPr>
        <w:ind w:left="720" w:hanging="720"/>
        <w:rPr>
          <w:rFonts w:ascii="Arial" w:hAnsi="Arial" w:cs="Arial"/>
          <w:color w:val="333333"/>
          <w:sz w:val="22"/>
          <w:szCs w:val="22"/>
        </w:rPr>
      </w:pPr>
      <w:proofErr w:type="spellStart"/>
      <w:r w:rsidRPr="00AF19A2">
        <w:rPr>
          <w:rFonts w:ascii="Arial" w:hAnsi="Arial" w:cs="Arial"/>
          <w:color w:val="333333"/>
          <w:sz w:val="22"/>
          <w:szCs w:val="22"/>
        </w:rPr>
        <w:t>Baghdadli</w:t>
      </w:r>
      <w:proofErr w:type="spellEnd"/>
      <w:r w:rsidRPr="00AF19A2">
        <w:rPr>
          <w:rFonts w:ascii="Arial" w:hAnsi="Arial" w:cs="Arial"/>
          <w:color w:val="333333"/>
          <w:sz w:val="22"/>
          <w:szCs w:val="22"/>
        </w:rPr>
        <w:t xml:space="preserve">, A., </w:t>
      </w:r>
      <w:proofErr w:type="spellStart"/>
      <w:r w:rsidRPr="00AF19A2">
        <w:rPr>
          <w:rFonts w:ascii="Arial" w:hAnsi="Arial" w:cs="Arial"/>
          <w:color w:val="333333"/>
          <w:sz w:val="22"/>
          <w:szCs w:val="22"/>
        </w:rPr>
        <w:t>Assouline</w:t>
      </w:r>
      <w:proofErr w:type="spellEnd"/>
      <w:r w:rsidRPr="00AF19A2">
        <w:rPr>
          <w:rFonts w:ascii="Arial" w:hAnsi="Arial" w:cs="Arial"/>
          <w:color w:val="333333"/>
          <w:sz w:val="22"/>
          <w:szCs w:val="22"/>
        </w:rPr>
        <w:t xml:space="preserve">, B., </w:t>
      </w:r>
      <w:proofErr w:type="spellStart"/>
      <w:r w:rsidRPr="00AF19A2">
        <w:rPr>
          <w:rFonts w:ascii="Arial" w:hAnsi="Arial" w:cs="Arial"/>
          <w:color w:val="333333"/>
          <w:sz w:val="22"/>
          <w:szCs w:val="22"/>
        </w:rPr>
        <w:t>Sonie</w:t>
      </w:r>
      <w:proofErr w:type="spellEnd"/>
      <w:r w:rsidRPr="00AF19A2">
        <w:rPr>
          <w:rFonts w:ascii="Arial" w:hAnsi="Arial" w:cs="Arial"/>
          <w:color w:val="333333"/>
          <w:sz w:val="22"/>
          <w:szCs w:val="22"/>
        </w:rPr>
        <w:t xml:space="preserve">, S., </w:t>
      </w:r>
      <w:proofErr w:type="spellStart"/>
      <w:r w:rsidRPr="00AF19A2">
        <w:rPr>
          <w:rFonts w:ascii="Arial" w:hAnsi="Arial" w:cs="Arial"/>
          <w:color w:val="333333"/>
          <w:sz w:val="22"/>
          <w:szCs w:val="22"/>
        </w:rPr>
        <w:t>Pernon</w:t>
      </w:r>
      <w:proofErr w:type="spellEnd"/>
      <w:r w:rsidRPr="00AF19A2">
        <w:rPr>
          <w:rFonts w:ascii="Arial" w:hAnsi="Arial" w:cs="Arial"/>
          <w:color w:val="333333"/>
          <w:sz w:val="22"/>
          <w:szCs w:val="22"/>
        </w:rPr>
        <w:t xml:space="preserve">, E., </w:t>
      </w:r>
      <w:proofErr w:type="spellStart"/>
      <w:r w:rsidRPr="00AF19A2">
        <w:rPr>
          <w:rFonts w:ascii="Arial" w:hAnsi="Arial" w:cs="Arial"/>
          <w:color w:val="333333"/>
          <w:sz w:val="22"/>
          <w:szCs w:val="22"/>
        </w:rPr>
        <w:t>Darrou</w:t>
      </w:r>
      <w:proofErr w:type="spellEnd"/>
      <w:r w:rsidRPr="00AF19A2">
        <w:rPr>
          <w:rFonts w:ascii="Arial" w:hAnsi="Arial" w:cs="Arial"/>
          <w:color w:val="333333"/>
          <w:sz w:val="22"/>
          <w:szCs w:val="22"/>
        </w:rPr>
        <w:t xml:space="preserve">, C., </w:t>
      </w:r>
      <w:proofErr w:type="spellStart"/>
      <w:r w:rsidRPr="00AF19A2">
        <w:rPr>
          <w:rFonts w:ascii="Arial" w:hAnsi="Arial" w:cs="Arial"/>
          <w:color w:val="333333"/>
          <w:sz w:val="22"/>
          <w:szCs w:val="22"/>
        </w:rPr>
        <w:t>Michelon</w:t>
      </w:r>
      <w:proofErr w:type="spellEnd"/>
      <w:r w:rsidRPr="00AF19A2">
        <w:rPr>
          <w:rFonts w:ascii="Arial" w:hAnsi="Arial" w:cs="Arial"/>
          <w:color w:val="333333"/>
          <w:sz w:val="22"/>
          <w:szCs w:val="22"/>
        </w:rPr>
        <w:t>, C., &amp; … Pry, R. (2012). Developmental trajectories of adaptive behaviours from early childhood to adolescence in a cohort of 152 children with auti</w:t>
      </w:r>
      <w:r w:rsidR="00CE188F" w:rsidRPr="00AF19A2">
        <w:rPr>
          <w:rFonts w:ascii="Arial" w:hAnsi="Arial" w:cs="Arial"/>
          <w:color w:val="333333"/>
          <w:sz w:val="22"/>
          <w:szCs w:val="22"/>
        </w:rPr>
        <w:t xml:space="preserve">sm spectrum disorders. </w:t>
      </w:r>
      <w:r w:rsidR="00CE188F" w:rsidRPr="00AF19A2">
        <w:rPr>
          <w:rFonts w:ascii="Arial" w:hAnsi="Arial" w:cs="Arial"/>
          <w:i/>
          <w:color w:val="333333"/>
          <w:sz w:val="22"/>
          <w:szCs w:val="22"/>
        </w:rPr>
        <w:t>Journal o</w:t>
      </w:r>
      <w:r w:rsidRPr="00AF19A2">
        <w:rPr>
          <w:rFonts w:ascii="Arial" w:hAnsi="Arial" w:cs="Arial"/>
          <w:i/>
          <w:color w:val="333333"/>
          <w:sz w:val="22"/>
          <w:szCs w:val="22"/>
        </w:rPr>
        <w:t xml:space="preserve">f Autism </w:t>
      </w:r>
      <w:proofErr w:type="gramStart"/>
      <w:r w:rsidRPr="00AF19A2">
        <w:rPr>
          <w:rFonts w:ascii="Arial" w:hAnsi="Arial" w:cs="Arial"/>
          <w:i/>
          <w:color w:val="333333"/>
          <w:sz w:val="22"/>
          <w:szCs w:val="22"/>
        </w:rPr>
        <w:t>And</w:t>
      </w:r>
      <w:proofErr w:type="gramEnd"/>
      <w:r w:rsidRPr="00AF19A2">
        <w:rPr>
          <w:rFonts w:ascii="Arial" w:hAnsi="Arial" w:cs="Arial"/>
          <w:i/>
          <w:color w:val="333333"/>
          <w:sz w:val="22"/>
          <w:szCs w:val="22"/>
        </w:rPr>
        <w:t xml:space="preserve"> Developmental Disorders, 42(</w:t>
      </w:r>
      <w:r w:rsidRPr="00AF19A2">
        <w:rPr>
          <w:rFonts w:ascii="Arial" w:hAnsi="Arial" w:cs="Arial"/>
          <w:color w:val="333333"/>
          <w:sz w:val="22"/>
          <w:szCs w:val="22"/>
        </w:rPr>
        <w:t>7), 1314-1325. doi:10.1007/s10803-011-1357-z</w:t>
      </w:r>
    </w:p>
    <w:p w14:paraId="64E1FDD3" w14:textId="77777777" w:rsidR="00206568" w:rsidRPr="00AF19A2" w:rsidRDefault="00206568" w:rsidP="00717DA1">
      <w:pPr>
        <w:ind w:left="720" w:hanging="720"/>
        <w:rPr>
          <w:rFonts w:ascii="Arial" w:hAnsi="Arial" w:cs="Arial"/>
          <w:color w:val="333333"/>
          <w:sz w:val="22"/>
          <w:szCs w:val="22"/>
        </w:rPr>
      </w:pPr>
    </w:p>
    <w:p w14:paraId="1AAF4F1F" w14:textId="77777777" w:rsidR="00717DA1" w:rsidRPr="00AF19A2" w:rsidRDefault="00717DA1" w:rsidP="00717DA1">
      <w:pPr>
        <w:ind w:left="720" w:hanging="720"/>
        <w:rPr>
          <w:rFonts w:ascii="Arial" w:hAnsi="Arial" w:cs="Arial"/>
          <w:color w:val="333333"/>
          <w:sz w:val="22"/>
          <w:szCs w:val="22"/>
        </w:rPr>
      </w:pPr>
      <w:r w:rsidRPr="00AF19A2">
        <w:rPr>
          <w:rFonts w:ascii="Arial" w:hAnsi="Arial" w:cs="Arial"/>
          <w:color w:val="333333"/>
          <w:sz w:val="22"/>
          <w:szCs w:val="22"/>
        </w:rPr>
        <w:t xml:space="preserve">Burke, R. V., Anderson, M. N., Bowen, S. L., Howard, M. R., &amp; Allen, K. D. (2010). Evaluation of two instruction methods to increase employment options for young adults with autism spectrum disorders. </w:t>
      </w:r>
      <w:r w:rsidRPr="00AF19A2">
        <w:rPr>
          <w:rFonts w:ascii="Arial" w:hAnsi="Arial" w:cs="Arial"/>
          <w:i/>
          <w:color w:val="333333"/>
          <w:sz w:val="22"/>
          <w:szCs w:val="22"/>
        </w:rPr>
        <w:t>Research in Developmental Disabilities, 31</w:t>
      </w:r>
      <w:r w:rsidRPr="00AF19A2">
        <w:rPr>
          <w:rFonts w:ascii="Arial" w:hAnsi="Arial" w:cs="Arial"/>
          <w:color w:val="333333"/>
          <w:sz w:val="22"/>
          <w:szCs w:val="22"/>
        </w:rPr>
        <w:t xml:space="preserve">, 1223-1233. </w:t>
      </w:r>
      <w:proofErr w:type="spellStart"/>
      <w:r w:rsidRPr="00AF19A2">
        <w:rPr>
          <w:rFonts w:ascii="Arial" w:hAnsi="Arial" w:cs="Arial"/>
          <w:color w:val="333333"/>
          <w:sz w:val="22"/>
          <w:szCs w:val="22"/>
        </w:rPr>
        <w:t>doi</w:t>
      </w:r>
      <w:proofErr w:type="spellEnd"/>
      <w:r w:rsidRPr="00AF19A2">
        <w:rPr>
          <w:rFonts w:ascii="Arial" w:hAnsi="Arial" w:cs="Arial"/>
          <w:color w:val="333333"/>
          <w:sz w:val="22"/>
          <w:szCs w:val="22"/>
        </w:rPr>
        <w:t>: 10.1016/j.ridd.2010.07.023</w:t>
      </w:r>
    </w:p>
    <w:p w14:paraId="4CD36C81" w14:textId="77777777" w:rsidR="00206568" w:rsidRPr="00AF19A2" w:rsidRDefault="00206568" w:rsidP="00717DA1">
      <w:pPr>
        <w:ind w:left="720" w:hanging="720"/>
        <w:rPr>
          <w:rFonts w:ascii="Arial" w:hAnsi="Arial" w:cs="Arial"/>
          <w:color w:val="333333"/>
          <w:sz w:val="22"/>
          <w:szCs w:val="22"/>
        </w:rPr>
      </w:pPr>
    </w:p>
    <w:p w14:paraId="527B1A46" w14:textId="5291EA4A" w:rsidR="00717DA1" w:rsidRPr="00AF19A2" w:rsidRDefault="00717DA1" w:rsidP="00717DA1">
      <w:pPr>
        <w:ind w:left="720" w:hanging="720"/>
        <w:rPr>
          <w:rFonts w:ascii="Arial" w:hAnsi="Arial" w:cs="Arial"/>
          <w:color w:val="333333"/>
          <w:sz w:val="22"/>
          <w:szCs w:val="22"/>
        </w:rPr>
      </w:pPr>
      <w:r w:rsidRPr="00AF19A2">
        <w:rPr>
          <w:rFonts w:ascii="Arial" w:hAnsi="Arial" w:cs="Arial"/>
          <w:color w:val="333333"/>
          <w:sz w:val="22"/>
          <w:szCs w:val="22"/>
        </w:rPr>
        <w:t xml:space="preserve">McDonald, T. A., &amp; </w:t>
      </w:r>
      <w:proofErr w:type="spellStart"/>
      <w:r w:rsidRPr="00AF19A2">
        <w:rPr>
          <w:rFonts w:ascii="Arial" w:hAnsi="Arial" w:cs="Arial"/>
          <w:color w:val="333333"/>
          <w:sz w:val="22"/>
          <w:szCs w:val="22"/>
        </w:rPr>
        <w:t>Machalicek</w:t>
      </w:r>
      <w:proofErr w:type="spellEnd"/>
      <w:r w:rsidRPr="00AF19A2">
        <w:rPr>
          <w:rFonts w:ascii="Arial" w:hAnsi="Arial" w:cs="Arial"/>
          <w:color w:val="333333"/>
          <w:sz w:val="22"/>
          <w:szCs w:val="22"/>
        </w:rPr>
        <w:t>, W. (2013). Systematic review of intervention research with adolescents with autis</w:t>
      </w:r>
      <w:r w:rsidR="00CB1546" w:rsidRPr="00AF19A2">
        <w:rPr>
          <w:rFonts w:ascii="Arial" w:hAnsi="Arial" w:cs="Arial"/>
          <w:color w:val="333333"/>
          <w:sz w:val="22"/>
          <w:szCs w:val="22"/>
        </w:rPr>
        <w:t xml:space="preserve">m spectrum disorders. </w:t>
      </w:r>
      <w:r w:rsidR="00CB1546" w:rsidRPr="00AF19A2">
        <w:rPr>
          <w:rFonts w:ascii="Arial" w:hAnsi="Arial" w:cs="Arial"/>
          <w:i/>
          <w:color w:val="333333"/>
          <w:sz w:val="22"/>
          <w:szCs w:val="22"/>
        </w:rPr>
        <w:t>Research i</w:t>
      </w:r>
      <w:r w:rsidRPr="00AF19A2">
        <w:rPr>
          <w:rFonts w:ascii="Arial" w:hAnsi="Arial" w:cs="Arial"/>
          <w:i/>
          <w:color w:val="333333"/>
          <w:sz w:val="22"/>
          <w:szCs w:val="22"/>
        </w:rPr>
        <w:t>n Autism Spectrum Disorders, 7(</w:t>
      </w:r>
      <w:r w:rsidRPr="00AF19A2">
        <w:rPr>
          <w:rFonts w:ascii="Arial" w:hAnsi="Arial" w:cs="Arial"/>
          <w:color w:val="333333"/>
          <w:sz w:val="22"/>
          <w:szCs w:val="22"/>
        </w:rPr>
        <w:t xml:space="preserve">11), 1439-1460. </w:t>
      </w:r>
      <w:proofErr w:type="spellStart"/>
      <w:r w:rsidRPr="00AF19A2">
        <w:rPr>
          <w:rFonts w:ascii="Arial" w:hAnsi="Arial" w:cs="Arial"/>
          <w:color w:val="333333"/>
          <w:sz w:val="22"/>
          <w:szCs w:val="22"/>
        </w:rPr>
        <w:t>doi</w:t>
      </w:r>
      <w:proofErr w:type="spellEnd"/>
      <w:r w:rsidRPr="00AF19A2">
        <w:rPr>
          <w:rFonts w:ascii="Arial" w:hAnsi="Arial" w:cs="Arial"/>
          <w:color w:val="333333"/>
          <w:sz w:val="22"/>
          <w:szCs w:val="22"/>
        </w:rPr>
        <w:t>: 10.1016/j.rasd.2013.07.015</w:t>
      </w:r>
    </w:p>
    <w:p w14:paraId="65F67D6F" w14:textId="77777777" w:rsidR="00206568" w:rsidRPr="00AF19A2" w:rsidRDefault="00206568" w:rsidP="00717DA1">
      <w:pPr>
        <w:rPr>
          <w:rFonts w:ascii="Arial" w:hAnsi="Arial" w:cs="Arial"/>
          <w:sz w:val="22"/>
          <w:szCs w:val="22"/>
        </w:rPr>
      </w:pPr>
    </w:p>
    <w:p w14:paraId="3C36ECBB" w14:textId="77777777" w:rsidR="00206568" w:rsidRPr="00AF19A2" w:rsidRDefault="00717DA1" w:rsidP="00717DA1">
      <w:pPr>
        <w:rPr>
          <w:rFonts w:ascii="Arial" w:hAnsi="Arial" w:cs="Arial"/>
          <w:sz w:val="22"/>
          <w:szCs w:val="22"/>
        </w:rPr>
      </w:pPr>
      <w:r w:rsidRPr="00AF19A2">
        <w:rPr>
          <w:rFonts w:ascii="Arial" w:hAnsi="Arial" w:cs="Arial"/>
          <w:sz w:val="22"/>
          <w:szCs w:val="22"/>
        </w:rPr>
        <w:t xml:space="preserve">Miltenberger, R. (2012). </w:t>
      </w:r>
      <w:r w:rsidRPr="00AF19A2">
        <w:rPr>
          <w:rFonts w:ascii="Arial" w:hAnsi="Arial" w:cs="Arial"/>
          <w:i/>
          <w:sz w:val="22"/>
          <w:szCs w:val="22"/>
        </w:rPr>
        <w:t>Behavior Modification: Principles &amp; Procedures</w:t>
      </w:r>
      <w:r w:rsidRPr="00AF19A2">
        <w:rPr>
          <w:rFonts w:ascii="Arial" w:hAnsi="Arial" w:cs="Arial"/>
          <w:sz w:val="22"/>
          <w:szCs w:val="22"/>
        </w:rPr>
        <w:t xml:space="preserve">. Belmont, CA: </w:t>
      </w:r>
    </w:p>
    <w:p w14:paraId="57ABCA3E" w14:textId="2224A0DF" w:rsidR="00717DA1" w:rsidRPr="00AF19A2" w:rsidRDefault="00717DA1" w:rsidP="00206568">
      <w:pPr>
        <w:ind w:firstLine="720"/>
        <w:rPr>
          <w:rFonts w:ascii="Arial" w:hAnsi="Arial" w:cs="Arial"/>
          <w:sz w:val="22"/>
          <w:szCs w:val="22"/>
        </w:rPr>
      </w:pPr>
      <w:r w:rsidRPr="00AF19A2">
        <w:rPr>
          <w:rFonts w:ascii="Arial" w:hAnsi="Arial" w:cs="Arial"/>
          <w:sz w:val="22"/>
          <w:szCs w:val="22"/>
        </w:rPr>
        <w:t xml:space="preserve">Wadsworth. </w:t>
      </w:r>
    </w:p>
    <w:p w14:paraId="723C43CE" w14:textId="77777777" w:rsidR="00206568" w:rsidRPr="00AF19A2" w:rsidRDefault="00206568" w:rsidP="00717DA1">
      <w:pPr>
        <w:rPr>
          <w:rFonts w:ascii="Arial" w:hAnsi="Arial" w:cs="Arial"/>
          <w:sz w:val="22"/>
          <w:szCs w:val="22"/>
        </w:rPr>
      </w:pPr>
    </w:p>
    <w:p w14:paraId="441D7293" w14:textId="77777777" w:rsidR="00206568" w:rsidRPr="00AF19A2" w:rsidRDefault="00717DA1" w:rsidP="00717DA1">
      <w:pPr>
        <w:rPr>
          <w:rFonts w:ascii="Arial" w:hAnsi="Arial" w:cs="Arial"/>
          <w:i/>
          <w:iCs/>
          <w:sz w:val="22"/>
          <w:szCs w:val="22"/>
        </w:rPr>
      </w:pPr>
      <w:r w:rsidRPr="00AF19A2">
        <w:rPr>
          <w:rFonts w:ascii="Arial" w:hAnsi="Arial" w:cs="Arial"/>
          <w:sz w:val="22"/>
          <w:szCs w:val="22"/>
        </w:rPr>
        <w:t xml:space="preserve">Ontario Association for Behaviour Analysis. (2017). </w:t>
      </w:r>
      <w:r w:rsidRPr="00AF19A2">
        <w:rPr>
          <w:rFonts w:ascii="Arial" w:hAnsi="Arial" w:cs="Arial"/>
          <w:i/>
          <w:iCs/>
          <w:sz w:val="22"/>
          <w:szCs w:val="22"/>
        </w:rPr>
        <w:t>Report of the Ontar</w:t>
      </w:r>
      <w:r w:rsidR="00206568" w:rsidRPr="00AF19A2">
        <w:rPr>
          <w:rFonts w:ascii="Arial" w:hAnsi="Arial" w:cs="Arial"/>
          <w:i/>
          <w:iCs/>
          <w:sz w:val="22"/>
          <w:szCs w:val="22"/>
        </w:rPr>
        <w:t xml:space="preserve">io scientific expert </w:t>
      </w:r>
    </w:p>
    <w:p w14:paraId="747A8C0E" w14:textId="38C155BB" w:rsidR="00717DA1" w:rsidRPr="00AF19A2" w:rsidRDefault="00206568" w:rsidP="00206568">
      <w:pPr>
        <w:ind w:firstLine="720"/>
        <w:rPr>
          <w:rFonts w:ascii="Arial" w:hAnsi="Arial" w:cs="Arial"/>
          <w:sz w:val="22"/>
          <w:szCs w:val="22"/>
        </w:rPr>
      </w:pPr>
      <w:r w:rsidRPr="00AF19A2">
        <w:rPr>
          <w:rFonts w:ascii="Arial" w:hAnsi="Arial" w:cs="Arial"/>
          <w:i/>
          <w:iCs/>
          <w:sz w:val="22"/>
          <w:szCs w:val="22"/>
        </w:rPr>
        <w:t xml:space="preserve">taskforce </w:t>
      </w:r>
      <w:r w:rsidR="00717DA1" w:rsidRPr="00AF19A2">
        <w:rPr>
          <w:rFonts w:ascii="Arial" w:hAnsi="Arial" w:cs="Arial"/>
          <w:i/>
          <w:iCs/>
          <w:sz w:val="22"/>
          <w:szCs w:val="22"/>
        </w:rPr>
        <w:t xml:space="preserve">for the treatment of autism Spectrum disorder. </w:t>
      </w:r>
      <w:r w:rsidR="00717DA1" w:rsidRPr="00AF19A2">
        <w:rPr>
          <w:rFonts w:ascii="Arial" w:hAnsi="Arial" w:cs="Arial"/>
          <w:sz w:val="22"/>
          <w:szCs w:val="22"/>
        </w:rPr>
        <w:t xml:space="preserve">Retrieved from:  </w:t>
      </w:r>
      <w:r w:rsidR="00717DA1" w:rsidRPr="00AF19A2">
        <w:rPr>
          <w:rFonts w:ascii="Arial" w:hAnsi="Arial" w:cs="Arial"/>
          <w:sz w:val="22"/>
          <w:szCs w:val="22"/>
        </w:rPr>
        <w:tab/>
      </w:r>
      <w:hyperlink r:id="rId8" w:history="1">
        <w:r w:rsidR="00717DA1" w:rsidRPr="00AF19A2">
          <w:rPr>
            <w:rStyle w:val="Hyperlink"/>
            <w:rFonts w:ascii="Arial" w:hAnsi="Arial" w:cs="Arial"/>
            <w:sz w:val="22"/>
            <w:szCs w:val="22"/>
          </w:rPr>
          <w:t>http://www.ontaba.org/pdf/ONTABA%20OSETT-ASD%20REPORT%20WEB.pdf</w:t>
        </w:r>
      </w:hyperlink>
    </w:p>
    <w:p w14:paraId="69603A4E" w14:textId="77777777" w:rsidR="00206568" w:rsidRPr="00AF19A2" w:rsidRDefault="00206568" w:rsidP="00717DA1">
      <w:pPr>
        <w:ind w:left="720" w:hanging="720"/>
        <w:rPr>
          <w:rFonts w:ascii="Arial" w:hAnsi="Arial" w:cs="Arial"/>
          <w:color w:val="333333"/>
          <w:sz w:val="22"/>
          <w:szCs w:val="22"/>
        </w:rPr>
      </w:pPr>
    </w:p>
    <w:p w14:paraId="1C5BE5A1" w14:textId="77777777" w:rsidR="00717DA1" w:rsidRPr="00AF19A2" w:rsidRDefault="00717DA1" w:rsidP="00717DA1">
      <w:pPr>
        <w:ind w:left="720" w:hanging="720"/>
        <w:rPr>
          <w:rFonts w:ascii="Arial" w:hAnsi="Arial" w:cs="Arial"/>
          <w:color w:val="333333"/>
          <w:sz w:val="22"/>
          <w:szCs w:val="22"/>
        </w:rPr>
      </w:pPr>
      <w:proofErr w:type="spellStart"/>
      <w:r w:rsidRPr="00AF19A2">
        <w:rPr>
          <w:rFonts w:ascii="Arial" w:hAnsi="Arial" w:cs="Arial"/>
          <w:color w:val="333333"/>
          <w:sz w:val="22"/>
          <w:szCs w:val="22"/>
        </w:rPr>
        <w:t>Palmen</w:t>
      </w:r>
      <w:proofErr w:type="spellEnd"/>
      <w:r w:rsidRPr="00AF19A2">
        <w:rPr>
          <w:rFonts w:ascii="Arial" w:hAnsi="Arial" w:cs="Arial"/>
          <w:color w:val="333333"/>
          <w:sz w:val="22"/>
          <w:szCs w:val="22"/>
        </w:rPr>
        <w:t xml:space="preserve">, A., </w:t>
      </w:r>
      <w:proofErr w:type="spellStart"/>
      <w:r w:rsidRPr="00AF19A2">
        <w:rPr>
          <w:rFonts w:ascii="Arial" w:hAnsi="Arial" w:cs="Arial"/>
          <w:color w:val="333333"/>
          <w:sz w:val="22"/>
          <w:szCs w:val="22"/>
        </w:rPr>
        <w:t>Didden</w:t>
      </w:r>
      <w:proofErr w:type="spellEnd"/>
      <w:r w:rsidRPr="00AF19A2">
        <w:rPr>
          <w:rFonts w:ascii="Arial" w:hAnsi="Arial" w:cs="Arial"/>
          <w:color w:val="333333"/>
          <w:sz w:val="22"/>
          <w:szCs w:val="22"/>
        </w:rPr>
        <w:t xml:space="preserve">, R., &amp; Arts, M., (2008). Improving questioning asking in high-functioning adolescents with autism spectrum disorder. Effectiveness of small-group training. </w:t>
      </w:r>
      <w:r w:rsidRPr="00AF19A2">
        <w:rPr>
          <w:rFonts w:ascii="Arial" w:hAnsi="Arial" w:cs="Arial"/>
          <w:i/>
          <w:color w:val="333333"/>
          <w:sz w:val="22"/>
          <w:szCs w:val="22"/>
        </w:rPr>
        <w:t>Autism, 12,</w:t>
      </w:r>
      <w:r w:rsidRPr="00AF19A2">
        <w:rPr>
          <w:rFonts w:ascii="Arial" w:hAnsi="Arial" w:cs="Arial"/>
          <w:color w:val="333333"/>
          <w:sz w:val="22"/>
          <w:szCs w:val="22"/>
        </w:rPr>
        <w:t xml:space="preserve"> 83-98. </w:t>
      </w:r>
      <w:proofErr w:type="spellStart"/>
      <w:r w:rsidRPr="00AF19A2">
        <w:rPr>
          <w:rFonts w:ascii="Arial" w:hAnsi="Arial" w:cs="Arial"/>
          <w:color w:val="333333"/>
          <w:sz w:val="22"/>
          <w:szCs w:val="22"/>
        </w:rPr>
        <w:t>doi</w:t>
      </w:r>
      <w:proofErr w:type="spellEnd"/>
      <w:r w:rsidRPr="00AF19A2">
        <w:rPr>
          <w:rFonts w:ascii="Arial" w:hAnsi="Arial" w:cs="Arial"/>
          <w:color w:val="333333"/>
          <w:sz w:val="22"/>
          <w:szCs w:val="22"/>
        </w:rPr>
        <w:t>: 10.1177/1362361307085265</w:t>
      </w:r>
    </w:p>
    <w:p w14:paraId="2BA9C2D7" w14:textId="77777777" w:rsidR="00206568" w:rsidRPr="00AF19A2" w:rsidRDefault="00206568" w:rsidP="00717DA1">
      <w:pPr>
        <w:ind w:left="720" w:hanging="720"/>
        <w:rPr>
          <w:rFonts w:ascii="Arial" w:hAnsi="Arial" w:cs="Arial"/>
          <w:color w:val="333333"/>
          <w:sz w:val="22"/>
          <w:szCs w:val="22"/>
        </w:rPr>
      </w:pPr>
    </w:p>
    <w:p w14:paraId="0C8524BD" w14:textId="77777777" w:rsidR="00717DA1" w:rsidRPr="00AF19A2" w:rsidRDefault="00717DA1" w:rsidP="00717DA1">
      <w:pPr>
        <w:ind w:left="720" w:hanging="720"/>
        <w:rPr>
          <w:rFonts w:ascii="Arial" w:hAnsi="Arial" w:cs="Arial"/>
          <w:color w:val="333333"/>
          <w:sz w:val="22"/>
          <w:szCs w:val="22"/>
        </w:rPr>
      </w:pPr>
      <w:proofErr w:type="spellStart"/>
      <w:r w:rsidRPr="00AF19A2">
        <w:rPr>
          <w:rFonts w:ascii="Arial" w:hAnsi="Arial" w:cs="Arial"/>
          <w:color w:val="333333"/>
          <w:sz w:val="22"/>
          <w:szCs w:val="22"/>
        </w:rPr>
        <w:t>Palmen</w:t>
      </w:r>
      <w:proofErr w:type="spellEnd"/>
      <w:r w:rsidRPr="00AF19A2">
        <w:rPr>
          <w:rFonts w:ascii="Arial" w:hAnsi="Arial" w:cs="Arial"/>
          <w:color w:val="333333"/>
          <w:sz w:val="22"/>
          <w:szCs w:val="22"/>
        </w:rPr>
        <w:t xml:space="preserve">, A., </w:t>
      </w:r>
      <w:proofErr w:type="spellStart"/>
      <w:r w:rsidRPr="00AF19A2">
        <w:rPr>
          <w:rFonts w:ascii="Arial" w:hAnsi="Arial" w:cs="Arial"/>
          <w:color w:val="333333"/>
          <w:sz w:val="22"/>
          <w:szCs w:val="22"/>
        </w:rPr>
        <w:t>Didden</w:t>
      </w:r>
      <w:proofErr w:type="spellEnd"/>
      <w:r w:rsidRPr="00AF19A2">
        <w:rPr>
          <w:rFonts w:ascii="Arial" w:hAnsi="Arial" w:cs="Arial"/>
          <w:color w:val="333333"/>
          <w:sz w:val="22"/>
          <w:szCs w:val="22"/>
        </w:rPr>
        <w:t xml:space="preserve">, R., &amp; Lang, R. (2012). A systematic review of behavioural intervention research on adaptive skill building in high-functioning young adults with autism spectrum disorder. </w:t>
      </w:r>
      <w:r w:rsidRPr="00AF19A2">
        <w:rPr>
          <w:rFonts w:ascii="Arial" w:hAnsi="Arial" w:cs="Arial"/>
          <w:i/>
          <w:color w:val="333333"/>
          <w:sz w:val="22"/>
          <w:szCs w:val="22"/>
        </w:rPr>
        <w:t>Research in Autism Spectrum Disorders, 6</w:t>
      </w:r>
      <w:r w:rsidRPr="00AF19A2">
        <w:rPr>
          <w:rFonts w:ascii="Arial" w:hAnsi="Arial" w:cs="Arial"/>
          <w:color w:val="333333"/>
          <w:sz w:val="22"/>
          <w:szCs w:val="22"/>
        </w:rPr>
        <w:t xml:space="preserve">(2), 602-617. </w:t>
      </w:r>
      <w:proofErr w:type="spellStart"/>
      <w:r w:rsidRPr="00AF19A2">
        <w:rPr>
          <w:rFonts w:ascii="Arial" w:hAnsi="Arial" w:cs="Arial"/>
          <w:color w:val="333333"/>
          <w:sz w:val="22"/>
          <w:szCs w:val="22"/>
        </w:rPr>
        <w:t>doi</w:t>
      </w:r>
      <w:proofErr w:type="spellEnd"/>
      <w:r w:rsidRPr="00AF19A2">
        <w:rPr>
          <w:rFonts w:ascii="Arial" w:hAnsi="Arial" w:cs="Arial"/>
          <w:color w:val="333333"/>
          <w:sz w:val="22"/>
          <w:szCs w:val="22"/>
        </w:rPr>
        <w:t>: 10.1016/j.rasd.2011.10.001</w:t>
      </w:r>
    </w:p>
    <w:p w14:paraId="2AA4794A" w14:textId="77777777" w:rsidR="00206568" w:rsidRPr="00AF19A2" w:rsidRDefault="00206568" w:rsidP="00717DA1">
      <w:pPr>
        <w:rPr>
          <w:rFonts w:ascii="Arial" w:hAnsi="Arial" w:cs="Arial"/>
          <w:sz w:val="22"/>
          <w:szCs w:val="22"/>
        </w:rPr>
      </w:pPr>
    </w:p>
    <w:p w14:paraId="33F504D7" w14:textId="77777777" w:rsidR="00206568" w:rsidRPr="00AF19A2" w:rsidRDefault="00717DA1" w:rsidP="00717DA1">
      <w:pPr>
        <w:rPr>
          <w:rFonts w:ascii="Arial" w:hAnsi="Arial" w:cs="Arial"/>
          <w:i/>
          <w:iCs/>
          <w:sz w:val="22"/>
          <w:szCs w:val="22"/>
        </w:rPr>
      </w:pPr>
      <w:proofErr w:type="spellStart"/>
      <w:r w:rsidRPr="00AF19A2">
        <w:rPr>
          <w:rFonts w:ascii="Arial" w:hAnsi="Arial" w:cs="Arial"/>
          <w:sz w:val="22"/>
          <w:szCs w:val="22"/>
        </w:rPr>
        <w:t>Partington</w:t>
      </w:r>
      <w:proofErr w:type="spellEnd"/>
      <w:r w:rsidRPr="00AF19A2">
        <w:rPr>
          <w:rFonts w:ascii="Arial" w:hAnsi="Arial" w:cs="Arial"/>
          <w:sz w:val="22"/>
          <w:szCs w:val="22"/>
        </w:rPr>
        <w:t xml:space="preserve">, J. &amp; Mueller, M. (2012). </w:t>
      </w:r>
      <w:r w:rsidRPr="00AF19A2">
        <w:rPr>
          <w:rFonts w:ascii="Arial" w:hAnsi="Arial" w:cs="Arial"/>
          <w:i/>
          <w:iCs/>
          <w:sz w:val="22"/>
          <w:szCs w:val="22"/>
        </w:rPr>
        <w:t>Assessment of Functional Living Sk</w:t>
      </w:r>
      <w:r w:rsidR="00206568" w:rsidRPr="00AF19A2">
        <w:rPr>
          <w:rFonts w:ascii="Arial" w:hAnsi="Arial" w:cs="Arial"/>
          <w:i/>
          <w:iCs/>
          <w:sz w:val="22"/>
          <w:szCs w:val="22"/>
        </w:rPr>
        <w:t xml:space="preserve">ills – Community </w:t>
      </w:r>
    </w:p>
    <w:p w14:paraId="6ADF1291" w14:textId="59C78964" w:rsidR="00717DA1" w:rsidRPr="00AF19A2" w:rsidRDefault="00206568" w:rsidP="00206568">
      <w:pPr>
        <w:ind w:firstLine="720"/>
        <w:rPr>
          <w:rFonts w:ascii="Arial" w:hAnsi="Arial" w:cs="Arial"/>
          <w:sz w:val="22"/>
          <w:szCs w:val="22"/>
        </w:rPr>
      </w:pPr>
      <w:r w:rsidRPr="00AF19A2">
        <w:rPr>
          <w:rFonts w:ascii="Arial" w:hAnsi="Arial" w:cs="Arial"/>
          <w:i/>
          <w:iCs/>
          <w:sz w:val="22"/>
          <w:szCs w:val="22"/>
        </w:rPr>
        <w:t xml:space="preserve">Participation </w:t>
      </w:r>
      <w:r w:rsidR="00717DA1" w:rsidRPr="00AF19A2">
        <w:rPr>
          <w:rFonts w:ascii="Arial" w:hAnsi="Arial" w:cs="Arial"/>
          <w:i/>
          <w:iCs/>
          <w:sz w:val="22"/>
          <w:szCs w:val="22"/>
        </w:rPr>
        <w:t>Protocol</w:t>
      </w:r>
      <w:r w:rsidR="00717DA1" w:rsidRPr="00AF19A2">
        <w:rPr>
          <w:rFonts w:ascii="Arial" w:hAnsi="Arial" w:cs="Arial"/>
          <w:sz w:val="22"/>
          <w:szCs w:val="22"/>
        </w:rPr>
        <w:t>. Pleasant Hill, CA: Behavior Analysts, Inc.</w:t>
      </w:r>
    </w:p>
    <w:p w14:paraId="56EEA0A3" w14:textId="77777777" w:rsidR="00206568" w:rsidRPr="00AF19A2" w:rsidRDefault="00206568" w:rsidP="00717DA1">
      <w:pPr>
        <w:ind w:left="720" w:hanging="720"/>
        <w:rPr>
          <w:rFonts w:ascii="Arial" w:hAnsi="Arial" w:cs="Arial"/>
          <w:color w:val="333333"/>
          <w:sz w:val="22"/>
          <w:szCs w:val="22"/>
        </w:rPr>
      </w:pPr>
    </w:p>
    <w:p w14:paraId="0AD82F74" w14:textId="15B12721" w:rsidR="00717DA1" w:rsidRPr="00AF19A2" w:rsidRDefault="00717DA1" w:rsidP="00717DA1">
      <w:pPr>
        <w:ind w:left="720" w:hanging="720"/>
        <w:rPr>
          <w:rFonts w:ascii="Arial" w:hAnsi="Arial" w:cs="Arial"/>
          <w:color w:val="333333"/>
          <w:sz w:val="22"/>
          <w:szCs w:val="22"/>
        </w:rPr>
      </w:pPr>
      <w:r w:rsidRPr="00AF19A2">
        <w:rPr>
          <w:rFonts w:ascii="Arial" w:hAnsi="Arial" w:cs="Arial"/>
          <w:color w:val="333333"/>
          <w:sz w:val="22"/>
          <w:szCs w:val="22"/>
        </w:rPr>
        <w:t xml:space="preserve">Roth, M. E., Gillis, J. M., &amp; </w:t>
      </w:r>
      <w:proofErr w:type="spellStart"/>
      <w:r w:rsidRPr="00AF19A2">
        <w:rPr>
          <w:rFonts w:ascii="Arial" w:hAnsi="Arial" w:cs="Arial"/>
          <w:color w:val="333333"/>
          <w:sz w:val="22"/>
          <w:szCs w:val="22"/>
        </w:rPr>
        <w:t>DiGennaro</w:t>
      </w:r>
      <w:proofErr w:type="spellEnd"/>
      <w:r w:rsidRPr="00AF19A2">
        <w:rPr>
          <w:rFonts w:ascii="Arial" w:hAnsi="Arial" w:cs="Arial"/>
          <w:color w:val="333333"/>
          <w:sz w:val="22"/>
          <w:szCs w:val="22"/>
        </w:rPr>
        <w:t xml:space="preserve"> Reed, F. D. (2014). A meta-analysis of behavioural interventions for adolescents and adults with auti</w:t>
      </w:r>
      <w:r w:rsidR="00206568" w:rsidRPr="00AF19A2">
        <w:rPr>
          <w:rFonts w:ascii="Arial" w:hAnsi="Arial" w:cs="Arial"/>
          <w:color w:val="333333"/>
          <w:sz w:val="22"/>
          <w:szCs w:val="22"/>
        </w:rPr>
        <w:t xml:space="preserve">sm spectrum disorders. </w:t>
      </w:r>
      <w:r w:rsidR="00206568" w:rsidRPr="00AF19A2">
        <w:rPr>
          <w:rFonts w:ascii="Arial" w:hAnsi="Arial" w:cs="Arial"/>
          <w:i/>
          <w:color w:val="333333"/>
          <w:sz w:val="22"/>
          <w:szCs w:val="22"/>
        </w:rPr>
        <w:t>Journal o</w:t>
      </w:r>
      <w:r w:rsidRPr="00AF19A2">
        <w:rPr>
          <w:rFonts w:ascii="Arial" w:hAnsi="Arial" w:cs="Arial"/>
          <w:i/>
          <w:color w:val="333333"/>
          <w:sz w:val="22"/>
          <w:szCs w:val="22"/>
        </w:rPr>
        <w:t>f Behavioural Education, 23</w:t>
      </w:r>
      <w:r w:rsidRPr="00AF19A2">
        <w:rPr>
          <w:rFonts w:ascii="Arial" w:hAnsi="Arial" w:cs="Arial"/>
          <w:color w:val="333333"/>
          <w:sz w:val="22"/>
          <w:szCs w:val="22"/>
        </w:rPr>
        <w:t xml:space="preserve">(2), 258-286. </w:t>
      </w:r>
      <w:proofErr w:type="spellStart"/>
      <w:r w:rsidRPr="00AF19A2">
        <w:rPr>
          <w:rFonts w:ascii="Arial" w:hAnsi="Arial" w:cs="Arial"/>
          <w:color w:val="333333"/>
          <w:sz w:val="22"/>
          <w:szCs w:val="22"/>
        </w:rPr>
        <w:t>doi</w:t>
      </w:r>
      <w:proofErr w:type="spellEnd"/>
      <w:r w:rsidRPr="00AF19A2">
        <w:rPr>
          <w:rFonts w:ascii="Arial" w:hAnsi="Arial" w:cs="Arial"/>
          <w:color w:val="333333"/>
          <w:sz w:val="22"/>
          <w:szCs w:val="22"/>
        </w:rPr>
        <w:t>. 10.1007/s10864-013-9189-x</w:t>
      </w:r>
    </w:p>
    <w:p w14:paraId="6C02C916" w14:textId="77777777" w:rsidR="00206568" w:rsidRPr="00AF19A2" w:rsidRDefault="00206568" w:rsidP="00717DA1">
      <w:pPr>
        <w:ind w:left="720" w:hanging="720"/>
        <w:rPr>
          <w:rFonts w:ascii="Arial" w:hAnsi="Arial" w:cs="Arial"/>
          <w:color w:val="333333"/>
          <w:sz w:val="22"/>
          <w:szCs w:val="22"/>
        </w:rPr>
      </w:pPr>
    </w:p>
    <w:p w14:paraId="22A12279" w14:textId="77777777" w:rsidR="00717DA1" w:rsidRPr="00AF19A2" w:rsidRDefault="00717DA1" w:rsidP="00717DA1">
      <w:pPr>
        <w:ind w:left="720" w:hanging="720"/>
        <w:rPr>
          <w:rFonts w:ascii="Arial" w:hAnsi="Arial" w:cs="Arial"/>
          <w:color w:val="333333"/>
          <w:sz w:val="22"/>
          <w:szCs w:val="22"/>
        </w:rPr>
      </w:pPr>
      <w:r w:rsidRPr="00AF19A2">
        <w:rPr>
          <w:rFonts w:ascii="Arial" w:hAnsi="Arial" w:cs="Arial"/>
          <w:color w:val="333333"/>
          <w:sz w:val="22"/>
          <w:szCs w:val="22"/>
        </w:rPr>
        <w:t xml:space="preserve">Taylor, J. L., </w:t>
      </w:r>
      <w:proofErr w:type="spellStart"/>
      <w:r w:rsidRPr="00AF19A2">
        <w:rPr>
          <w:rFonts w:ascii="Arial" w:hAnsi="Arial" w:cs="Arial"/>
          <w:color w:val="333333"/>
          <w:sz w:val="22"/>
          <w:szCs w:val="22"/>
        </w:rPr>
        <w:t>McPheeters</w:t>
      </w:r>
      <w:proofErr w:type="spellEnd"/>
      <w:r w:rsidRPr="00AF19A2">
        <w:rPr>
          <w:rFonts w:ascii="Arial" w:hAnsi="Arial" w:cs="Arial"/>
          <w:color w:val="333333"/>
          <w:sz w:val="22"/>
          <w:szCs w:val="22"/>
        </w:rPr>
        <w:t xml:space="preserve">, M. L., </w:t>
      </w:r>
      <w:proofErr w:type="spellStart"/>
      <w:r w:rsidRPr="00AF19A2">
        <w:rPr>
          <w:rFonts w:ascii="Arial" w:hAnsi="Arial" w:cs="Arial"/>
          <w:color w:val="333333"/>
          <w:sz w:val="22"/>
          <w:szCs w:val="22"/>
        </w:rPr>
        <w:t>Sathe</w:t>
      </w:r>
      <w:proofErr w:type="spellEnd"/>
      <w:r w:rsidRPr="00AF19A2">
        <w:rPr>
          <w:rFonts w:ascii="Arial" w:hAnsi="Arial" w:cs="Arial"/>
          <w:color w:val="333333"/>
          <w:sz w:val="22"/>
          <w:szCs w:val="22"/>
        </w:rPr>
        <w:t xml:space="preserve">, N. A., Dove, D., </w:t>
      </w:r>
      <w:proofErr w:type="spellStart"/>
      <w:r w:rsidRPr="00AF19A2">
        <w:rPr>
          <w:rFonts w:ascii="Arial" w:hAnsi="Arial" w:cs="Arial"/>
          <w:color w:val="333333"/>
          <w:sz w:val="22"/>
          <w:szCs w:val="22"/>
        </w:rPr>
        <w:t>Veenstra-VanderWeele</w:t>
      </w:r>
      <w:proofErr w:type="spellEnd"/>
      <w:r w:rsidRPr="00AF19A2">
        <w:rPr>
          <w:rFonts w:ascii="Arial" w:hAnsi="Arial" w:cs="Arial"/>
          <w:color w:val="333333"/>
          <w:sz w:val="22"/>
          <w:szCs w:val="22"/>
        </w:rPr>
        <w:t xml:space="preserve">, J., &amp; Warren, Z. (2012). A systematic review of vocational interventions for young adults with autism spectrum disorders. </w:t>
      </w:r>
      <w:r w:rsidRPr="00AF19A2">
        <w:rPr>
          <w:rFonts w:ascii="Arial" w:hAnsi="Arial" w:cs="Arial"/>
          <w:i/>
          <w:color w:val="333333"/>
          <w:sz w:val="22"/>
          <w:szCs w:val="22"/>
        </w:rPr>
        <w:t>Pediatrics, 130</w:t>
      </w:r>
      <w:r w:rsidRPr="00AF19A2">
        <w:rPr>
          <w:rFonts w:ascii="Arial" w:hAnsi="Arial" w:cs="Arial"/>
          <w:color w:val="333333"/>
          <w:sz w:val="22"/>
          <w:szCs w:val="22"/>
        </w:rPr>
        <w:t xml:space="preserve">(3), 531-538. </w:t>
      </w:r>
      <w:proofErr w:type="spellStart"/>
      <w:r w:rsidRPr="00AF19A2">
        <w:rPr>
          <w:rFonts w:ascii="Arial" w:hAnsi="Arial" w:cs="Arial"/>
          <w:color w:val="333333"/>
          <w:sz w:val="22"/>
          <w:szCs w:val="22"/>
        </w:rPr>
        <w:t>doi</w:t>
      </w:r>
      <w:proofErr w:type="spellEnd"/>
      <w:r w:rsidRPr="00AF19A2">
        <w:rPr>
          <w:rFonts w:ascii="Arial" w:hAnsi="Arial" w:cs="Arial"/>
          <w:color w:val="333333"/>
          <w:sz w:val="22"/>
          <w:szCs w:val="22"/>
        </w:rPr>
        <w:t>: 10.1542/peds.2012-0682</w:t>
      </w:r>
    </w:p>
    <w:p w14:paraId="41E94F3F" w14:textId="77777777" w:rsidR="00206568" w:rsidRPr="00AF19A2" w:rsidRDefault="00206568" w:rsidP="00717DA1">
      <w:pPr>
        <w:ind w:left="720" w:hanging="720"/>
        <w:rPr>
          <w:rFonts w:ascii="Arial" w:hAnsi="Arial" w:cs="Arial"/>
          <w:color w:val="333333"/>
          <w:sz w:val="22"/>
          <w:szCs w:val="22"/>
        </w:rPr>
      </w:pPr>
    </w:p>
    <w:p w14:paraId="1AB451AD" w14:textId="322155D9" w:rsidR="00717DA1" w:rsidRPr="00AF19A2" w:rsidRDefault="00717DA1" w:rsidP="00717DA1">
      <w:pPr>
        <w:ind w:left="720" w:hanging="720"/>
        <w:rPr>
          <w:rFonts w:ascii="Arial" w:hAnsi="Arial" w:cs="Arial"/>
          <w:color w:val="333333"/>
          <w:sz w:val="22"/>
          <w:szCs w:val="22"/>
        </w:rPr>
      </w:pPr>
      <w:r w:rsidRPr="00AF19A2">
        <w:rPr>
          <w:rFonts w:ascii="Arial" w:hAnsi="Arial" w:cs="Arial"/>
          <w:color w:val="333333"/>
          <w:sz w:val="22"/>
          <w:szCs w:val="22"/>
        </w:rPr>
        <w:t>Weaver, L. L. (2015). Effectiveness of work, activities of daily living, education, and sleep interventions for people with autism spectrum disorder: A syste</w:t>
      </w:r>
      <w:r w:rsidR="00206568" w:rsidRPr="00AF19A2">
        <w:rPr>
          <w:rFonts w:ascii="Arial" w:hAnsi="Arial" w:cs="Arial"/>
          <w:color w:val="333333"/>
          <w:sz w:val="22"/>
          <w:szCs w:val="22"/>
        </w:rPr>
        <w:t xml:space="preserve">matic review. </w:t>
      </w:r>
      <w:r w:rsidR="00206568" w:rsidRPr="00AF19A2">
        <w:rPr>
          <w:rFonts w:ascii="Arial" w:hAnsi="Arial" w:cs="Arial"/>
          <w:i/>
          <w:color w:val="333333"/>
          <w:sz w:val="22"/>
          <w:szCs w:val="22"/>
        </w:rPr>
        <w:t>American Journal o</w:t>
      </w:r>
      <w:r w:rsidRPr="00AF19A2">
        <w:rPr>
          <w:rFonts w:ascii="Arial" w:hAnsi="Arial" w:cs="Arial"/>
          <w:i/>
          <w:color w:val="333333"/>
          <w:sz w:val="22"/>
          <w:szCs w:val="22"/>
        </w:rPr>
        <w:t>f Occupational Therapy, 69</w:t>
      </w:r>
      <w:r w:rsidRPr="00AF19A2">
        <w:rPr>
          <w:rFonts w:ascii="Arial" w:hAnsi="Arial" w:cs="Arial"/>
          <w:color w:val="333333"/>
          <w:sz w:val="22"/>
          <w:szCs w:val="22"/>
        </w:rPr>
        <w:t xml:space="preserve">(5), p1-p11. </w:t>
      </w:r>
      <w:proofErr w:type="spellStart"/>
      <w:r w:rsidRPr="00AF19A2">
        <w:rPr>
          <w:rFonts w:ascii="Arial" w:hAnsi="Arial" w:cs="Arial"/>
          <w:color w:val="333333"/>
          <w:sz w:val="22"/>
          <w:szCs w:val="22"/>
        </w:rPr>
        <w:t>doi</w:t>
      </w:r>
      <w:proofErr w:type="spellEnd"/>
      <w:r w:rsidRPr="00AF19A2">
        <w:rPr>
          <w:rFonts w:ascii="Arial" w:hAnsi="Arial" w:cs="Arial"/>
          <w:color w:val="333333"/>
          <w:sz w:val="22"/>
          <w:szCs w:val="22"/>
        </w:rPr>
        <w:t>: 10.5014/ajot.2015.017962</w:t>
      </w:r>
    </w:p>
    <w:p w14:paraId="40F3C289" w14:textId="77777777" w:rsidR="00717DA1" w:rsidRPr="00AF19A2" w:rsidRDefault="00717DA1" w:rsidP="00FF43D3">
      <w:pPr>
        <w:widowControl w:val="0"/>
        <w:autoSpaceDE w:val="0"/>
        <w:autoSpaceDN w:val="0"/>
        <w:adjustRightInd w:val="0"/>
        <w:rPr>
          <w:rFonts w:ascii="Arial" w:hAnsi="Arial" w:cs="Arial"/>
          <w:sz w:val="22"/>
          <w:szCs w:val="22"/>
        </w:rPr>
      </w:pPr>
    </w:p>
    <w:sectPr w:rsidR="00717DA1" w:rsidRPr="00AF19A2" w:rsidSect="00293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A0B"/>
    <w:rsid w:val="00024A21"/>
    <w:rsid w:val="00190D7C"/>
    <w:rsid w:val="001A0D2B"/>
    <w:rsid w:val="00206568"/>
    <w:rsid w:val="002868DB"/>
    <w:rsid w:val="00293BE5"/>
    <w:rsid w:val="00353706"/>
    <w:rsid w:val="00357E30"/>
    <w:rsid w:val="003A599C"/>
    <w:rsid w:val="003D168C"/>
    <w:rsid w:val="004617B3"/>
    <w:rsid w:val="00557875"/>
    <w:rsid w:val="005D289C"/>
    <w:rsid w:val="00617A0B"/>
    <w:rsid w:val="00670A55"/>
    <w:rsid w:val="006C59D6"/>
    <w:rsid w:val="00717DA1"/>
    <w:rsid w:val="00734890"/>
    <w:rsid w:val="00741F91"/>
    <w:rsid w:val="007746FA"/>
    <w:rsid w:val="00784F04"/>
    <w:rsid w:val="0087568E"/>
    <w:rsid w:val="00895AEA"/>
    <w:rsid w:val="008A2AD9"/>
    <w:rsid w:val="008B4C47"/>
    <w:rsid w:val="00AC38F9"/>
    <w:rsid w:val="00AF19A2"/>
    <w:rsid w:val="00B51B70"/>
    <w:rsid w:val="00B76DCA"/>
    <w:rsid w:val="00BC7039"/>
    <w:rsid w:val="00CB1546"/>
    <w:rsid w:val="00CE188F"/>
    <w:rsid w:val="00D34C68"/>
    <w:rsid w:val="00E014B0"/>
    <w:rsid w:val="00E647E0"/>
    <w:rsid w:val="00F005D0"/>
    <w:rsid w:val="00F25716"/>
    <w:rsid w:val="00FC11B2"/>
    <w:rsid w:val="00FF4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AD462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7D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578572">
      <w:bodyDiv w:val="1"/>
      <w:marLeft w:val="0"/>
      <w:marRight w:val="0"/>
      <w:marTop w:val="0"/>
      <w:marBottom w:val="0"/>
      <w:divBdr>
        <w:top w:val="none" w:sz="0" w:space="0" w:color="auto"/>
        <w:left w:val="none" w:sz="0" w:space="0" w:color="auto"/>
        <w:bottom w:val="none" w:sz="0" w:space="0" w:color="auto"/>
        <w:right w:val="none" w:sz="0" w:space="0" w:color="auto"/>
      </w:divBdr>
    </w:div>
    <w:div w:id="851069797">
      <w:bodyDiv w:val="1"/>
      <w:marLeft w:val="0"/>
      <w:marRight w:val="0"/>
      <w:marTop w:val="0"/>
      <w:marBottom w:val="0"/>
      <w:divBdr>
        <w:top w:val="none" w:sz="0" w:space="0" w:color="auto"/>
        <w:left w:val="none" w:sz="0" w:space="0" w:color="auto"/>
        <w:bottom w:val="none" w:sz="0" w:space="0" w:color="auto"/>
        <w:right w:val="none" w:sz="0" w:space="0" w:color="auto"/>
      </w:divBdr>
    </w:div>
    <w:div w:id="1276212786">
      <w:bodyDiv w:val="1"/>
      <w:marLeft w:val="0"/>
      <w:marRight w:val="0"/>
      <w:marTop w:val="0"/>
      <w:marBottom w:val="0"/>
      <w:divBdr>
        <w:top w:val="none" w:sz="0" w:space="0" w:color="auto"/>
        <w:left w:val="none" w:sz="0" w:space="0" w:color="auto"/>
        <w:bottom w:val="none" w:sz="0" w:space="0" w:color="auto"/>
        <w:right w:val="none" w:sz="0" w:space="0" w:color="auto"/>
      </w:divBdr>
    </w:div>
    <w:div w:id="1328555078">
      <w:bodyDiv w:val="1"/>
      <w:marLeft w:val="0"/>
      <w:marRight w:val="0"/>
      <w:marTop w:val="0"/>
      <w:marBottom w:val="0"/>
      <w:divBdr>
        <w:top w:val="none" w:sz="0" w:space="0" w:color="auto"/>
        <w:left w:val="none" w:sz="0" w:space="0" w:color="auto"/>
        <w:bottom w:val="none" w:sz="0" w:space="0" w:color="auto"/>
        <w:right w:val="none" w:sz="0" w:space="0" w:color="auto"/>
      </w:divBdr>
    </w:div>
    <w:div w:id="19326159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shaver@sl.on.ca" TargetMode="External"/><Relationship Id="rId6" Type="http://schemas.openxmlformats.org/officeDocument/2006/relationships/chart" Target="charts/chart1.xml"/><Relationship Id="rId7" Type="http://schemas.openxmlformats.org/officeDocument/2006/relationships/chart" Target="charts/chart2.xml"/><Relationship Id="rId8" Type="http://schemas.openxmlformats.org/officeDocument/2006/relationships/hyperlink" Target="http://www.ontaba.org/pdf/ONTABA%20OSETT-ASD%20REPORT%20WEB.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Workbook1" TargetMode="External"/><Relationship Id="rId4" Type="http://schemas.openxmlformats.org/officeDocument/2006/relationships/chartUserShapes" Target="../drawings/drawing1.xml"/><Relationship Id="rId1" Type="http://schemas.microsoft.com/office/2011/relationships/chartStyle" Target="style1.xml"/><Relationship Id="rId2" Type="http://schemas.microsoft.com/office/2011/relationships/chartColorStyle" Target="colors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4" Type="http://schemas.openxmlformats.org/officeDocument/2006/relationships/package" Target="../embeddings/Microsoft_Excel_Worksheet1.xlsx"/><Relationship Id="rId5" Type="http://schemas.openxmlformats.org/officeDocument/2006/relationships/chartUserShapes" Target="../drawings/drawing2.xml"/><Relationship Id="rId1" Type="http://schemas.microsoft.com/office/2011/relationships/chartStyle" Target="style2.xml"/><Relationship Id="rId2" Type="http://schemas.microsoft.com/office/2011/relationships/chartColorStyle" Target="colors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3246218687469"/>
          <c:y val="0.0236603305162938"/>
          <c:w val="0.733540906546512"/>
          <c:h val="0.720011030796549"/>
        </c:manualLayout>
      </c:layout>
      <c:lineChart>
        <c:grouping val="standard"/>
        <c:varyColors val="0"/>
        <c:ser>
          <c:idx val="0"/>
          <c:order val="0"/>
          <c:tx>
            <c:strRef>
              <c:f>'[1]Participant Information'!$A$14</c:f>
              <c:strCache>
                <c:ptCount val="1"/>
                <c:pt idx="0">
                  <c:v>Participant 1</c:v>
                </c:pt>
              </c:strCache>
            </c:strRef>
          </c:tx>
          <c:spPr>
            <a:ln w="28575" cap="rnd">
              <a:solidFill>
                <a:schemeClr val="accent1"/>
              </a:solidFill>
              <a:round/>
            </a:ln>
            <a:effectLst/>
          </c:spPr>
          <c:marker>
            <c:symbol val="circle"/>
            <c:size val="8"/>
            <c:spPr>
              <a:solidFill>
                <a:schemeClr val="accent1"/>
              </a:solidFill>
              <a:ln w="9525">
                <a:solidFill>
                  <a:schemeClr val="accent1"/>
                </a:solidFill>
              </a:ln>
              <a:effectLst/>
            </c:spPr>
          </c:marker>
          <c:cat>
            <c:strRef>
              <c:f>'[1]Participant Information'!$B$13:$C$13</c:f>
              <c:strCache>
                <c:ptCount val="2"/>
                <c:pt idx="0">
                  <c:v>Initial Assessment</c:v>
                </c:pt>
                <c:pt idx="1">
                  <c:v>Reassessment</c:v>
                </c:pt>
              </c:strCache>
            </c:strRef>
          </c:cat>
          <c:val>
            <c:numRef>
              <c:f>'[1]Participant Information'!$B$14:$C$14</c:f>
              <c:numCache>
                <c:formatCode>General</c:formatCode>
                <c:ptCount val="2"/>
                <c:pt idx="0">
                  <c:v>157.75</c:v>
                </c:pt>
                <c:pt idx="1">
                  <c:v>170.5</c:v>
                </c:pt>
              </c:numCache>
            </c:numRef>
          </c:val>
          <c:smooth val="0"/>
          <c:extLst xmlns:c16r2="http://schemas.microsoft.com/office/drawing/2015/06/chart">
            <c:ext xmlns:c16="http://schemas.microsoft.com/office/drawing/2014/chart" uri="{C3380CC4-5D6E-409C-BE32-E72D297353CC}">
              <c16:uniqueId val="{00000000-1646-496F-BDE9-3755BB0F76AD}"/>
            </c:ext>
          </c:extLst>
        </c:ser>
        <c:ser>
          <c:idx val="1"/>
          <c:order val="1"/>
          <c:tx>
            <c:strRef>
              <c:f>'[1]Participant Information'!$A$15</c:f>
              <c:strCache>
                <c:ptCount val="1"/>
                <c:pt idx="0">
                  <c:v>Participant 2</c:v>
                </c:pt>
              </c:strCache>
            </c:strRef>
          </c:tx>
          <c:spPr>
            <a:ln w="28575" cap="rnd">
              <a:solidFill>
                <a:schemeClr val="accent2"/>
              </a:solidFill>
              <a:round/>
            </a:ln>
            <a:effectLst/>
          </c:spPr>
          <c:marker>
            <c:symbol val="circle"/>
            <c:size val="8"/>
            <c:spPr>
              <a:solidFill>
                <a:schemeClr val="accent2"/>
              </a:solidFill>
              <a:ln w="9525">
                <a:solidFill>
                  <a:schemeClr val="accent2"/>
                </a:solidFill>
              </a:ln>
              <a:effectLst/>
            </c:spPr>
          </c:marker>
          <c:cat>
            <c:strRef>
              <c:f>'[1]Participant Information'!$B$13:$C$13</c:f>
              <c:strCache>
                <c:ptCount val="2"/>
                <c:pt idx="0">
                  <c:v>Initial Assessment</c:v>
                </c:pt>
                <c:pt idx="1">
                  <c:v>Reassessment</c:v>
                </c:pt>
              </c:strCache>
            </c:strRef>
          </c:cat>
          <c:val>
            <c:numRef>
              <c:f>'[1]Participant Information'!$B$15:$C$15</c:f>
              <c:numCache>
                <c:formatCode>General</c:formatCode>
                <c:ptCount val="2"/>
                <c:pt idx="0">
                  <c:v>219.5</c:v>
                </c:pt>
                <c:pt idx="1">
                  <c:v>248.0</c:v>
                </c:pt>
              </c:numCache>
            </c:numRef>
          </c:val>
          <c:smooth val="0"/>
          <c:extLst xmlns:c16r2="http://schemas.microsoft.com/office/drawing/2015/06/chart">
            <c:ext xmlns:c16="http://schemas.microsoft.com/office/drawing/2014/chart" uri="{C3380CC4-5D6E-409C-BE32-E72D297353CC}">
              <c16:uniqueId val="{00000001-1646-496F-BDE9-3755BB0F76AD}"/>
            </c:ext>
          </c:extLst>
        </c:ser>
        <c:ser>
          <c:idx val="2"/>
          <c:order val="2"/>
          <c:tx>
            <c:strRef>
              <c:f>'[1]Participant Information'!$A$16</c:f>
              <c:strCache>
                <c:ptCount val="1"/>
                <c:pt idx="0">
                  <c:v>Participant 3</c:v>
                </c:pt>
              </c:strCache>
            </c:strRef>
          </c:tx>
          <c:spPr>
            <a:ln w="28575" cap="rnd">
              <a:solidFill>
                <a:schemeClr val="accent3"/>
              </a:solidFill>
              <a:round/>
            </a:ln>
            <a:effectLst/>
          </c:spPr>
          <c:marker>
            <c:symbol val="circle"/>
            <c:size val="8"/>
            <c:spPr>
              <a:solidFill>
                <a:schemeClr val="accent3"/>
              </a:solidFill>
              <a:ln w="9525">
                <a:solidFill>
                  <a:schemeClr val="accent3"/>
                </a:solidFill>
              </a:ln>
              <a:effectLst/>
            </c:spPr>
          </c:marker>
          <c:cat>
            <c:strRef>
              <c:f>'[1]Participant Information'!$B$13:$C$13</c:f>
              <c:strCache>
                <c:ptCount val="2"/>
                <c:pt idx="0">
                  <c:v>Initial Assessment</c:v>
                </c:pt>
                <c:pt idx="1">
                  <c:v>Reassessment</c:v>
                </c:pt>
              </c:strCache>
            </c:strRef>
          </c:cat>
          <c:val>
            <c:numRef>
              <c:f>'[1]Participant Information'!$B$16:$C$16</c:f>
              <c:numCache>
                <c:formatCode>General</c:formatCode>
                <c:ptCount val="2"/>
                <c:pt idx="0">
                  <c:v>205.75</c:v>
                </c:pt>
                <c:pt idx="1">
                  <c:v>211.0</c:v>
                </c:pt>
              </c:numCache>
            </c:numRef>
          </c:val>
          <c:smooth val="0"/>
          <c:extLst xmlns:c16r2="http://schemas.microsoft.com/office/drawing/2015/06/chart">
            <c:ext xmlns:c16="http://schemas.microsoft.com/office/drawing/2014/chart" uri="{C3380CC4-5D6E-409C-BE32-E72D297353CC}">
              <c16:uniqueId val="{00000002-1646-496F-BDE9-3755BB0F76AD}"/>
            </c:ext>
          </c:extLst>
        </c:ser>
        <c:ser>
          <c:idx val="3"/>
          <c:order val="3"/>
          <c:tx>
            <c:strRef>
              <c:f>'[1]Participant Information'!$A$17</c:f>
              <c:strCache>
                <c:ptCount val="1"/>
                <c:pt idx="0">
                  <c:v>Participant 4</c:v>
                </c:pt>
              </c:strCache>
            </c:strRef>
          </c:tx>
          <c:spPr>
            <a:ln w="28575" cap="rnd">
              <a:solidFill>
                <a:schemeClr val="accent4"/>
              </a:solidFill>
              <a:round/>
            </a:ln>
            <a:effectLst/>
          </c:spPr>
          <c:marker>
            <c:symbol val="circle"/>
            <c:size val="8"/>
            <c:spPr>
              <a:solidFill>
                <a:schemeClr val="accent4"/>
              </a:solidFill>
              <a:ln w="952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marker>
          <c:cat>
            <c:strRef>
              <c:f>'[1]Participant Information'!$B$13:$C$13</c:f>
              <c:strCache>
                <c:ptCount val="2"/>
                <c:pt idx="0">
                  <c:v>Initial Assessment</c:v>
                </c:pt>
                <c:pt idx="1">
                  <c:v>Reassessment</c:v>
                </c:pt>
              </c:strCache>
            </c:strRef>
          </c:cat>
          <c:val>
            <c:numRef>
              <c:f>'[1]Participant Information'!$B$17:$C$17</c:f>
              <c:numCache>
                <c:formatCode>General</c:formatCode>
                <c:ptCount val="2"/>
                <c:pt idx="0">
                  <c:v>182.25</c:v>
                </c:pt>
                <c:pt idx="1">
                  <c:v>210.0</c:v>
                </c:pt>
              </c:numCache>
            </c:numRef>
          </c:val>
          <c:smooth val="0"/>
          <c:extLst xmlns:c16r2="http://schemas.microsoft.com/office/drawing/2015/06/chart">
            <c:ext xmlns:c16="http://schemas.microsoft.com/office/drawing/2014/chart" uri="{C3380CC4-5D6E-409C-BE32-E72D297353CC}">
              <c16:uniqueId val="{00000003-1646-496F-BDE9-3755BB0F76AD}"/>
            </c:ext>
          </c:extLst>
        </c:ser>
        <c:ser>
          <c:idx val="4"/>
          <c:order val="4"/>
          <c:tx>
            <c:strRef>
              <c:f>'[1]Participant Information'!$A$18</c:f>
              <c:strCache>
                <c:ptCount val="1"/>
                <c:pt idx="0">
                  <c:v>Participant 5</c:v>
                </c:pt>
              </c:strCache>
            </c:strRef>
          </c:tx>
          <c:spPr>
            <a:ln w="28575" cap="rnd">
              <a:solidFill>
                <a:schemeClr val="accent5"/>
              </a:solidFill>
              <a:round/>
            </a:ln>
            <a:effectLst/>
          </c:spPr>
          <c:marker>
            <c:symbol val="circle"/>
            <c:size val="8"/>
            <c:spPr>
              <a:solidFill>
                <a:schemeClr val="accent5"/>
              </a:solidFill>
              <a:ln w="9525">
                <a:solidFill>
                  <a:schemeClr val="accent5"/>
                </a:solidFill>
              </a:ln>
              <a:effectLst/>
            </c:spPr>
          </c:marker>
          <c:cat>
            <c:strRef>
              <c:f>'[1]Participant Information'!$B$13:$C$13</c:f>
              <c:strCache>
                <c:ptCount val="2"/>
                <c:pt idx="0">
                  <c:v>Initial Assessment</c:v>
                </c:pt>
                <c:pt idx="1">
                  <c:v>Reassessment</c:v>
                </c:pt>
              </c:strCache>
            </c:strRef>
          </c:cat>
          <c:val>
            <c:numRef>
              <c:f>'[1]Participant Information'!$B$18:$C$18</c:f>
              <c:numCache>
                <c:formatCode>General</c:formatCode>
                <c:ptCount val="2"/>
                <c:pt idx="0">
                  <c:v>144.0</c:v>
                </c:pt>
                <c:pt idx="1">
                  <c:v>167.0</c:v>
                </c:pt>
              </c:numCache>
            </c:numRef>
          </c:val>
          <c:smooth val="0"/>
          <c:extLst xmlns:c16r2="http://schemas.microsoft.com/office/drawing/2015/06/chart">
            <c:ext xmlns:c16="http://schemas.microsoft.com/office/drawing/2014/chart" uri="{C3380CC4-5D6E-409C-BE32-E72D297353CC}">
              <c16:uniqueId val="{00000004-1646-496F-BDE9-3755BB0F76AD}"/>
            </c:ext>
          </c:extLst>
        </c:ser>
        <c:ser>
          <c:idx val="6"/>
          <c:order val="5"/>
          <c:tx>
            <c:strRef>
              <c:f>'[1]Participant Information'!$A$19</c:f>
              <c:strCache>
                <c:ptCount val="1"/>
                <c:pt idx="0">
                  <c:v>Participant 7</c:v>
                </c:pt>
              </c:strCache>
            </c:strRef>
          </c:tx>
          <c:spPr>
            <a:ln w="28575" cap="rnd">
              <a:solidFill>
                <a:schemeClr val="accent1">
                  <a:lumMod val="60000"/>
                </a:schemeClr>
              </a:solidFill>
              <a:round/>
            </a:ln>
            <a:effectLst/>
          </c:spPr>
          <c:marker>
            <c:symbol val="circle"/>
            <c:size val="8"/>
            <c:spPr>
              <a:solidFill>
                <a:schemeClr val="accent1">
                  <a:lumMod val="60000"/>
                </a:schemeClr>
              </a:solidFill>
              <a:ln w="9525">
                <a:solidFill>
                  <a:schemeClr val="accent1">
                    <a:lumMod val="60000"/>
                  </a:schemeClr>
                </a:solidFill>
              </a:ln>
              <a:effectLst/>
            </c:spPr>
          </c:marker>
          <c:cat>
            <c:strRef>
              <c:f>'[1]Participant Information'!$B$13:$C$13</c:f>
              <c:strCache>
                <c:ptCount val="2"/>
                <c:pt idx="0">
                  <c:v>Initial Assessment</c:v>
                </c:pt>
                <c:pt idx="1">
                  <c:v>Reassessment</c:v>
                </c:pt>
              </c:strCache>
            </c:strRef>
          </c:cat>
          <c:val>
            <c:numRef>
              <c:f>'[1]Participant Information'!$B$19:$C$19</c:f>
              <c:numCache>
                <c:formatCode>General</c:formatCode>
                <c:ptCount val="2"/>
                <c:pt idx="0">
                  <c:v>176.25</c:v>
                </c:pt>
                <c:pt idx="1">
                  <c:v>195.25</c:v>
                </c:pt>
              </c:numCache>
            </c:numRef>
          </c:val>
          <c:smooth val="0"/>
          <c:extLst xmlns:c16r2="http://schemas.microsoft.com/office/drawing/2015/06/chart">
            <c:ext xmlns:c16="http://schemas.microsoft.com/office/drawing/2014/chart" uri="{C3380CC4-5D6E-409C-BE32-E72D297353CC}">
              <c16:uniqueId val="{00000005-1646-496F-BDE9-3755BB0F76AD}"/>
            </c:ext>
          </c:extLst>
        </c:ser>
        <c:ser>
          <c:idx val="7"/>
          <c:order val="6"/>
          <c:tx>
            <c:strRef>
              <c:f>'[1]Participant Information'!$A$20</c:f>
              <c:strCache>
                <c:ptCount val="1"/>
                <c:pt idx="0">
                  <c:v>Participant 8</c:v>
                </c:pt>
              </c:strCache>
            </c:strRef>
          </c:tx>
          <c:spPr>
            <a:ln w="28575" cap="rnd">
              <a:solidFill>
                <a:schemeClr val="accent2">
                  <a:lumMod val="60000"/>
                </a:schemeClr>
              </a:solidFill>
              <a:round/>
            </a:ln>
            <a:effectLst/>
          </c:spPr>
          <c:marker>
            <c:symbol val="circle"/>
            <c:size val="8"/>
            <c:spPr>
              <a:solidFill>
                <a:schemeClr val="accent2">
                  <a:lumMod val="60000"/>
                </a:schemeClr>
              </a:solidFill>
              <a:ln w="9525">
                <a:solidFill>
                  <a:schemeClr val="accent2">
                    <a:lumMod val="60000"/>
                  </a:schemeClr>
                </a:solidFill>
              </a:ln>
              <a:effectLst/>
            </c:spPr>
          </c:marker>
          <c:cat>
            <c:strRef>
              <c:f>'[1]Participant Information'!$B$13:$C$13</c:f>
              <c:strCache>
                <c:ptCount val="2"/>
                <c:pt idx="0">
                  <c:v>Initial Assessment</c:v>
                </c:pt>
                <c:pt idx="1">
                  <c:v>Reassessment</c:v>
                </c:pt>
              </c:strCache>
            </c:strRef>
          </c:cat>
          <c:val>
            <c:numRef>
              <c:f>'[1]Participant Information'!$B$20:$C$20</c:f>
              <c:numCache>
                <c:formatCode>General</c:formatCode>
                <c:ptCount val="2"/>
                <c:pt idx="0">
                  <c:v>126.25</c:v>
                </c:pt>
                <c:pt idx="1">
                  <c:v>158.5</c:v>
                </c:pt>
              </c:numCache>
            </c:numRef>
          </c:val>
          <c:smooth val="0"/>
          <c:extLst xmlns:c16r2="http://schemas.microsoft.com/office/drawing/2015/06/chart">
            <c:ext xmlns:c16="http://schemas.microsoft.com/office/drawing/2014/chart" uri="{C3380CC4-5D6E-409C-BE32-E72D297353CC}">
              <c16:uniqueId val="{00000006-1646-496F-BDE9-3755BB0F76AD}"/>
            </c:ext>
          </c:extLst>
        </c:ser>
        <c:dLbls>
          <c:showLegendKey val="0"/>
          <c:showVal val="0"/>
          <c:showCatName val="0"/>
          <c:showSerName val="0"/>
          <c:showPercent val="0"/>
          <c:showBubbleSize val="0"/>
        </c:dLbls>
        <c:marker val="1"/>
        <c:smooth val="0"/>
        <c:axId val="694682960"/>
        <c:axId val="676669904"/>
      </c:lineChart>
      <c:catAx>
        <c:axId val="6946829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dirty="0">
                    <a:solidFill>
                      <a:sysClr val="windowText" lastClr="000000"/>
                    </a:solidFill>
                    <a:latin typeface="Arial" panose="020B0604020202020204" pitchFamily="34" charset="0"/>
                    <a:cs typeface="Arial" panose="020B0604020202020204" pitchFamily="34" charset="0"/>
                  </a:rPr>
                  <a:t>Assessment</a:t>
                </a:r>
                <a:r>
                  <a:rPr lang="en-US" sz="1200" baseline="0" dirty="0">
                    <a:solidFill>
                      <a:sysClr val="windowText" lastClr="000000"/>
                    </a:solidFill>
                    <a:latin typeface="Arial" panose="020B0604020202020204" pitchFamily="34" charset="0"/>
                    <a:cs typeface="Arial" panose="020B0604020202020204" pitchFamily="34" charset="0"/>
                  </a:rPr>
                  <a:t> Type</a:t>
                </a:r>
                <a:endParaRPr lang="en-US" sz="1200" dirty="0">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76669904"/>
        <c:crosses val="autoZero"/>
        <c:auto val="1"/>
        <c:lblAlgn val="ctr"/>
        <c:lblOffset val="100"/>
        <c:noMultiLvlLbl val="0"/>
      </c:catAx>
      <c:valAx>
        <c:axId val="676669904"/>
        <c:scaling>
          <c:orientation val="minMax"/>
          <c:max val="259.0"/>
          <c:min val="0.0"/>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200">
                    <a:solidFill>
                      <a:sysClr val="windowText" lastClr="000000"/>
                    </a:solidFill>
                    <a:latin typeface="Arial" panose="020B0604020202020204" pitchFamily="34" charset="0"/>
                    <a:cs typeface="Arial" panose="020B0604020202020204" pitchFamily="34" charset="0"/>
                  </a:rPr>
                  <a:t>AFLS Score</a:t>
                </a:r>
              </a:p>
            </c:rich>
          </c:tx>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9468296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Sheet1!$A$2</c:f>
              <c:strCache>
                <c:ptCount val="1"/>
                <c:pt idx="0">
                  <c:v>Participant 2</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Sheet1!$B$1:$F$1</c:f>
              <c:numCache>
                <c:formatCode>General</c:formatCode>
                <c:ptCount val="5"/>
                <c:pt idx="0">
                  <c:v>1.0</c:v>
                </c:pt>
                <c:pt idx="1">
                  <c:v>2.0</c:v>
                </c:pt>
                <c:pt idx="2">
                  <c:v>3.0</c:v>
                </c:pt>
                <c:pt idx="3">
                  <c:v>4.0</c:v>
                </c:pt>
                <c:pt idx="4">
                  <c:v>5.0</c:v>
                </c:pt>
              </c:numCache>
            </c:numRef>
          </c:cat>
          <c:val>
            <c:numRef>
              <c:f>Sheet1!$B$2:$F$2</c:f>
              <c:numCache>
                <c:formatCode>0.00%</c:formatCode>
                <c:ptCount val="5"/>
                <c:pt idx="0">
                  <c:v>1.0</c:v>
                </c:pt>
                <c:pt idx="1">
                  <c:v>0.714285714285714</c:v>
                </c:pt>
                <c:pt idx="2">
                  <c:v>0.8</c:v>
                </c:pt>
                <c:pt idx="3">
                  <c:v>0.75</c:v>
                </c:pt>
                <c:pt idx="4">
                  <c:v>0.764705882352941</c:v>
                </c:pt>
              </c:numCache>
            </c:numRef>
          </c:val>
          <c:smooth val="0"/>
          <c:extLst xmlns:c16r2="http://schemas.microsoft.com/office/drawing/2015/06/chart">
            <c:ext xmlns:c16="http://schemas.microsoft.com/office/drawing/2014/chart" uri="{C3380CC4-5D6E-409C-BE32-E72D297353CC}">
              <c16:uniqueId val="{00000000-773B-4A84-B72D-951D6F2BE904}"/>
            </c:ext>
          </c:extLst>
        </c:ser>
        <c:ser>
          <c:idx val="1"/>
          <c:order val="1"/>
          <c:tx>
            <c:strRef>
              <c:f>Sheet1!$A$3</c:f>
              <c:strCache>
                <c:ptCount val="1"/>
                <c:pt idx="0">
                  <c:v>Participant 3</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Sheet1!$B$1:$F$1</c:f>
              <c:numCache>
                <c:formatCode>General</c:formatCode>
                <c:ptCount val="5"/>
                <c:pt idx="0">
                  <c:v>1.0</c:v>
                </c:pt>
                <c:pt idx="1">
                  <c:v>2.0</c:v>
                </c:pt>
                <c:pt idx="2">
                  <c:v>3.0</c:v>
                </c:pt>
                <c:pt idx="3">
                  <c:v>4.0</c:v>
                </c:pt>
                <c:pt idx="4">
                  <c:v>5.0</c:v>
                </c:pt>
              </c:numCache>
            </c:numRef>
          </c:cat>
          <c:val>
            <c:numRef>
              <c:f>Sheet1!$B$3:$F$3</c:f>
              <c:numCache>
                <c:formatCode>0.00%</c:formatCode>
                <c:ptCount val="5"/>
                <c:pt idx="1">
                  <c:v>0.0</c:v>
                </c:pt>
                <c:pt idx="2">
                  <c:v>0.636363636363636</c:v>
                </c:pt>
                <c:pt idx="3">
                  <c:v>0.25</c:v>
                </c:pt>
                <c:pt idx="4">
                  <c:v>0.75</c:v>
                </c:pt>
              </c:numCache>
            </c:numRef>
          </c:val>
          <c:smooth val="0"/>
          <c:extLst xmlns:c16r2="http://schemas.microsoft.com/office/drawing/2015/06/chart">
            <c:ext xmlns:c16="http://schemas.microsoft.com/office/drawing/2014/chart" uri="{C3380CC4-5D6E-409C-BE32-E72D297353CC}">
              <c16:uniqueId val="{00000001-773B-4A84-B72D-951D6F2BE904}"/>
            </c:ext>
          </c:extLst>
        </c:ser>
        <c:ser>
          <c:idx val="2"/>
          <c:order val="2"/>
          <c:tx>
            <c:strRef>
              <c:f>Sheet1!$A$4</c:f>
              <c:strCache>
                <c:ptCount val="1"/>
                <c:pt idx="0">
                  <c:v>Participant 5</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Sheet1!$B$1:$F$1</c:f>
              <c:numCache>
                <c:formatCode>General</c:formatCode>
                <c:ptCount val="5"/>
                <c:pt idx="0">
                  <c:v>1.0</c:v>
                </c:pt>
                <c:pt idx="1">
                  <c:v>2.0</c:v>
                </c:pt>
                <c:pt idx="2">
                  <c:v>3.0</c:v>
                </c:pt>
                <c:pt idx="3">
                  <c:v>4.0</c:v>
                </c:pt>
                <c:pt idx="4">
                  <c:v>5.0</c:v>
                </c:pt>
              </c:numCache>
            </c:numRef>
          </c:cat>
          <c:val>
            <c:numRef>
              <c:f>Sheet1!$B$4:$F$4</c:f>
              <c:numCache>
                <c:formatCode>0.00%</c:formatCode>
                <c:ptCount val="5"/>
                <c:pt idx="0">
                  <c:v>0.0</c:v>
                </c:pt>
                <c:pt idx="1">
                  <c:v>0.0</c:v>
                </c:pt>
                <c:pt idx="2">
                  <c:v>0.636363636363636</c:v>
                </c:pt>
                <c:pt idx="3">
                  <c:v>0.214285714285714</c:v>
                </c:pt>
                <c:pt idx="4">
                  <c:v>0.8125</c:v>
                </c:pt>
              </c:numCache>
            </c:numRef>
          </c:val>
          <c:smooth val="0"/>
          <c:extLst xmlns:c16r2="http://schemas.microsoft.com/office/drawing/2015/06/chart">
            <c:ext xmlns:c16="http://schemas.microsoft.com/office/drawing/2014/chart" uri="{C3380CC4-5D6E-409C-BE32-E72D297353CC}">
              <c16:uniqueId val="{00000002-773B-4A84-B72D-951D6F2BE904}"/>
            </c:ext>
          </c:extLst>
        </c:ser>
        <c:ser>
          <c:idx val="3"/>
          <c:order val="3"/>
          <c:tx>
            <c:strRef>
              <c:f>Sheet1!$A$5</c:f>
              <c:strCache>
                <c:ptCount val="1"/>
                <c:pt idx="0">
                  <c:v>Participant 7</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Sheet1!$B$1:$F$1</c:f>
              <c:numCache>
                <c:formatCode>General</c:formatCode>
                <c:ptCount val="5"/>
                <c:pt idx="0">
                  <c:v>1.0</c:v>
                </c:pt>
                <c:pt idx="1">
                  <c:v>2.0</c:v>
                </c:pt>
                <c:pt idx="2">
                  <c:v>3.0</c:v>
                </c:pt>
                <c:pt idx="3">
                  <c:v>4.0</c:v>
                </c:pt>
                <c:pt idx="4">
                  <c:v>5.0</c:v>
                </c:pt>
              </c:numCache>
            </c:numRef>
          </c:cat>
          <c:val>
            <c:numRef>
              <c:f>Sheet1!$B$5:$F$5</c:f>
              <c:numCache>
                <c:formatCode>0.00%</c:formatCode>
                <c:ptCount val="5"/>
                <c:pt idx="1">
                  <c:v>0.0</c:v>
                </c:pt>
                <c:pt idx="2">
                  <c:v>0.0</c:v>
                </c:pt>
                <c:pt idx="3">
                  <c:v>0.538461538461538</c:v>
                </c:pt>
                <c:pt idx="4">
                  <c:v>0.714285714285714</c:v>
                </c:pt>
              </c:numCache>
            </c:numRef>
          </c:val>
          <c:smooth val="0"/>
          <c:extLst xmlns:c16r2="http://schemas.microsoft.com/office/drawing/2015/06/chart">
            <c:ext xmlns:c16="http://schemas.microsoft.com/office/drawing/2014/chart" uri="{C3380CC4-5D6E-409C-BE32-E72D297353CC}">
              <c16:uniqueId val="{00000003-773B-4A84-B72D-951D6F2BE904}"/>
            </c:ext>
          </c:extLst>
        </c:ser>
        <c:ser>
          <c:idx val="4"/>
          <c:order val="4"/>
          <c:tx>
            <c:strRef>
              <c:f>Sheet1!$A$6</c:f>
              <c:strCache>
                <c:ptCount val="1"/>
                <c:pt idx="0">
                  <c:v> Participant 8</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Sheet1!$B$1:$F$1</c:f>
              <c:numCache>
                <c:formatCode>General</c:formatCode>
                <c:ptCount val="5"/>
                <c:pt idx="0">
                  <c:v>1.0</c:v>
                </c:pt>
                <c:pt idx="1">
                  <c:v>2.0</c:v>
                </c:pt>
                <c:pt idx="2">
                  <c:v>3.0</c:v>
                </c:pt>
                <c:pt idx="3">
                  <c:v>4.0</c:v>
                </c:pt>
                <c:pt idx="4">
                  <c:v>5.0</c:v>
                </c:pt>
              </c:numCache>
            </c:numRef>
          </c:cat>
          <c:val>
            <c:numRef>
              <c:f>Sheet1!$B$6:$F$6</c:f>
              <c:numCache>
                <c:formatCode>0.00%</c:formatCode>
                <c:ptCount val="5"/>
                <c:pt idx="0">
                  <c:v>0.5</c:v>
                </c:pt>
                <c:pt idx="1">
                  <c:v>0.0</c:v>
                </c:pt>
                <c:pt idx="2">
                  <c:v>0.636363636363636</c:v>
                </c:pt>
                <c:pt idx="3">
                  <c:v>0.642857142857143</c:v>
                </c:pt>
                <c:pt idx="4">
                  <c:v>0.833333333333333</c:v>
                </c:pt>
              </c:numCache>
            </c:numRef>
          </c:val>
          <c:smooth val="0"/>
          <c:extLst xmlns:c16r2="http://schemas.microsoft.com/office/drawing/2015/06/chart">
            <c:ext xmlns:c16="http://schemas.microsoft.com/office/drawing/2014/chart" uri="{C3380CC4-5D6E-409C-BE32-E72D297353CC}">
              <c16:uniqueId val="{00000004-773B-4A84-B72D-951D6F2BE904}"/>
            </c:ext>
          </c:extLst>
        </c:ser>
        <c:dLbls>
          <c:showLegendKey val="0"/>
          <c:showVal val="0"/>
          <c:showCatName val="0"/>
          <c:showSerName val="0"/>
          <c:showPercent val="0"/>
          <c:showBubbleSize val="0"/>
        </c:dLbls>
        <c:marker val="1"/>
        <c:smooth val="0"/>
        <c:axId val="715881888"/>
        <c:axId val="694358880"/>
      </c:lineChart>
      <c:catAx>
        <c:axId val="7158818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Weeks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4358880"/>
        <c:crosses val="autoZero"/>
        <c:auto val="1"/>
        <c:lblAlgn val="ctr"/>
        <c:lblOffset val="100"/>
        <c:noMultiLvlLbl val="0"/>
      </c:catAx>
      <c:valAx>
        <c:axId val="694358880"/>
        <c:scaling>
          <c:orientation val="minMax"/>
          <c:max val="1.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 of Successful Generalization Probes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588188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0.08558</cdr:x>
      <cdr:y>0.87187</cdr:y>
    </cdr:from>
    <cdr:to>
      <cdr:x>0.95237</cdr:x>
      <cdr:y>0.97437</cdr:y>
    </cdr:to>
    <cdr:sp macro="" textlink="">
      <cdr:nvSpPr>
        <cdr:cNvPr id="2" name="TextBox 1"/>
        <cdr:cNvSpPr txBox="1"/>
      </cdr:nvSpPr>
      <cdr:spPr>
        <a:xfrm xmlns:a="http://schemas.openxmlformats.org/drawingml/2006/main">
          <a:off x="508635" y="3888740"/>
          <a:ext cx="5151853" cy="4572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dirty="0">
              <a:solidFill>
                <a:sysClr val="windowText" lastClr="000000"/>
              </a:solidFill>
              <a:latin typeface="Times New Roman" charset="0"/>
              <a:ea typeface="Times New Roman" charset="0"/>
              <a:cs typeface="Times New Roman" charset="0"/>
            </a:rPr>
            <a:t>Figure </a:t>
          </a:r>
          <a:r>
            <a:rPr lang="en-US" sz="1200" dirty="0">
              <a:latin typeface="Times New Roman" charset="0"/>
              <a:ea typeface="Times New Roman" charset="0"/>
              <a:cs typeface="Times New Roman" charset="0"/>
            </a:rPr>
            <a:t>1</a:t>
          </a:r>
          <a:r>
            <a:rPr lang="en-US" sz="1200" dirty="0">
              <a:solidFill>
                <a:sysClr val="windowText" lastClr="000000"/>
              </a:solidFill>
              <a:latin typeface="Times New Roman" charset="0"/>
              <a:ea typeface="Times New Roman" charset="0"/>
              <a:cs typeface="Times New Roman" charset="0"/>
            </a:rPr>
            <a:t>:</a:t>
          </a:r>
          <a:r>
            <a:rPr lang="en-US" sz="1200" baseline="0" dirty="0">
              <a:solidFill>
                <a:sysClr val="windowText" lastClr="000000"/>
              </a:solidFill>
              <a:latin typeface="Times New Roman" charset="0"/>
              <a:ea typeface="Times New Roman" charset="0"/>
              <a:cs typeface="Times New Roman" charset="0"/>
            </a:rPr>
            <a:t> Graph showing the total AFLS scores for participants pre- and post-intervention.</a:t>
          </a:r>
          <a:endParaRPr lang="en-US" sz="1200" dirty="0">
            <a:solidFill>
              <a:sysClr val="windowText" lastClr="000000"/>
            </a:solidFill>
            <a:latin typeface="Times New Roman" charset="0"/>
            <a:ea typeface="Times New Roman" charset="0"/>
            <a:cs typeface="Times New Roman"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0.15313</cdr:x>
      <cdr:y>0.94556</cdr:y>
    </cdr:from>
    <cdr:to>
      <cdr:x>0.75729</cdr:x>
      <cdr:y>1</cdr:y>
    </cdr:to>
    <cdr:sp macro="" textlink="">
      <cdr:nvSpPr>
        <cdr:cNvPr id="2" name="TextBox 1"/>
        <cdr:cNvSpPr txBox="1"/>
      </cdr:nvSpPr>
      <cdr:spPr>
        <a:xfrm xmlns:a="http://schemas.openxmlformats.org/drawingml/2006/main">
          <a:off x="700088" y="3143250"/>
          <a:ext cx="2762250" cy="1809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B5C2150-6A2D-4140-B39B-641FCAA45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792</Words>
  <Characters>4520</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Meaghen Shaver</dc:creator>
  <cp:keywords/>
  <dc:description/>
  <cp:lastModifiedBy>Meaghen Shaver</cp:lastModifiedBy>
  <cp:revision>4</cp:revision>
  <dcterms:created xsi:type="dcterms:W3CDTF">2018-01-19T13:54:00Z</dcterms:created>
  <dcterms:modified xsi:type="dcterms:W3CDTF">2018-01-19T14:48:00Z</dcterms:modified>
</cp:coreProperties>
</file>