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00D18" w14:textId="40093EAB" w:rsidR="008D797D" w:rsidRPr="001D03A2" w:rsidRDefault="002538D5" w:rsidP="00C91601">
      <w:pPr>
        <w:spacing w:line="240" w:lineRule="auto"/>
        <w:jc w:val="center"/>
        <w:rPr>
          <w:rFonts w:ascii="Arial" w:hAnsi="Arial" w:cs="Arial"/>
          <w:b/>
        </w:rPr>
      </w:pPr>
      <w:r w:rsidRPr="001D03A2">
        <w:rPr>
          <w:rFonts w:ascii="Arial" w:hAnsi="Arial" w:cs="Arial"/>
          <w:b/>
        </w:rPr>
        <w:t>I</w:t>
      </w:r>
      <w:r w:rsidR="008D797D" w:rsidRPr="001D03A2">
        <w:rPr>
          <w:rFonts w:ascii="Arial" w:hAnsi="Arial" w:cs="Arial"/>
          <w:b/>
        </w:rPr>
        <w:t xml:space="preserve">NTELLECTUAL AND DEVELOPMENTAL DISABILITY AS A POTENTIAL RISK FACTOR FOR POLYPHARMACY IN ADULTS ASSESSED FOR HOME CARE </w:t>
      </w:r>
      <w:r w:rsidR="00AE57D2" w:rsidRPr="001D03A2">
        <w:rPr>
          <w:rFonts w:ascii="Arial" w:hAnsi="Arial" w:cs="Arial"/>
          <w:b/>
        </w:rPr>
        <w:t>SERVICES</w:t>
      </w:r>
      <w:r w:rsidR="008D797D" w:rsidRPr="001D03A2">
        <w:rPr>
          <w:rFonts w:ascii="Arial" w:hAnsi="Arial" w:cs="Arial"/>
          <w:b/>
        </w:rPr>
        <w:t xml:space="preserve"> IN ONTARIO, CANADA</w:t>
      </w:r>
    </w:p>
    <w:p w14:paraId="5E13FAF4" w14:textId="041348F1" w:rsidR="00512432" w:rsidRPr="001D03A2" w:rsidRDefault="00512432" w:rsidP="00C91601">
      <w:pPr>
        <w:spacing w:line="240" w:lineRule="auto"/>
        <w:jc w:val="center"/>
        <w:rPr>
          <w:rFonts w:ascii="Arial" w:hAnsi="Arial" w:cs="Arial"/>
          <w:b/>
          <w:vertAlign w:val="superscript"/>
        </w:rPr>
      </w:pPr>
      <w:r w:rsidRPr="001D03A2">
        <w:rPr>
          <w:rFonts w:ascii="Arial" w:hAnsi="Arial" w:cs="Arial"/>
          <w:b/>
        </w:rPr>
        <w:t>Amy Choi</w:t>
      </w:r>
      <w:r w:rsidR="00496E49" w:rsidRPr="001D03A2">
        <w:rPr>
          <w:rFonts w:ascii="Arial" w:hAnsi="Arial" w:cs="Arial"/>
          <w:b/>
          <w:vertAlign w:val="superscript"/>
        </w:rPr>
        <w:t>1</w:t>
      </w:r>
      <w:r w:rsidR="008D797D" w:rsidRPr="001D03A2">
        <w:rPr>
          <w:rFonts w:ascii="Arial" w:hAnsi="Arial" w:cs="Arial"/>
          <w:b/>
        </w:rPr>
        <w:t xml:space="preserve">, </w:t>
      </w:r>
      <w:r w:rsidR="00A36B72" w:rsidRPr="001D03A2">
        <w:rPr>
          <w:rFonts w:ascii="Arial" w:hAnsi="Arial" w:cs="Arial"/>
          <w:b/>
        </w:rPr>
        <w:t>Hélène Ouellette-Kuntz</w:t>
      </w:r>
      <w:r w:rsidR="00496E49" w:rsidRPr="001D03A2">
        <w:rPr>
          <w:rFonts w:ascii="Arial" w:hAnsi="Arial" w:cs="Arial"/>
          <w:b/>
          <w:vertAlign w:val="superscript"/>
        </w:rPr>
        <w:t>1</w:t>
      </w:r>
      <w:r w:rsidR="00A36B72" w:rsidRPr="001D03A2">
        <w:rPr>
          <w:rFonts w:ascii="Arial" w:hAnsi="Arial" w:cs="Arial"/>
          <w:b/>
        </w:rPr>
        <w:t>, Lynn Martin</w:t>
      </w:r>
      <w:r w:rsidR="00496E49" w:rsidRPr="001D03A2">
        <w:rPr>
          <w:rFonts w:ascii="Arial" w:hAnsi="Arial" w:cs="Arial"/>
          <w:b/>
          <w:vertAlign w:val="superscript"/>
        </w:rPr>
        <w:t>2</w:t>
      </w:r>
    </w:p>
    <w:p w14:paraId="43B7FC18" w14:textId="505B896E" w:rsidR="00A36B72" w:rsidRPr="001D03A2" w:rsidRDefault="00496E49" w:rsidP="009F37D7">
      <w:pPr>
        <w:spacing w:line="240" w:lineRule="auto"/>
        <w:jc w:val="center"/>
        <w:rPr>
          <w:rFonts w:ascii="Arial" w:hAnsi="Arial" w:cs="Arial"/>
          <w:b/>
        </w:rPr>
      </w:pPr>
      <w:r w:rsidRPr="001D03A2">
        <w:rPr>
          <w:rFonts w:ascii="Arial" w:hAnsi="Arial" w:cs="Arial"/>
          <w:b/>
          <w:vertAlign w:val="superscript"/>
        </w:rPr>
        <w:t>1</w:t>
      </w:r>
      <w:r w:rsidR="00A36B72" w:rsidRPr="001D03A2">
        <w:rPr>
          <w:rFonts w:ascii="Arial" w:hAnsi="Arial" w:cs="Arial"/>
          <w:b/>
        </w:rPr>
        <w:t>Queen’s University, Kingston</w:t>
      </w:r>
      <w:r w:rsidR="00B50683" w:rsidRPr="001D03A2">
        <w:rPr>
          <w:rFonts w:ascii="Arial" w:hAnsi="Arial" w:cs="Arial"/>
          <w:b/>
        </w:rPr>
        <w:t>,</w:t>
      </w:r>
      <w:r w:rsidR="009F37D7" w:rsidRPr="001D03A2">
        <w:rPr>
          <w:rFonts w:ascii="Arial" w:hAnsi="Arial" w:cs="Arial"/>
          <w:b/>
        </w:rPr>
        <w:t xml:space="preserve"> ON</w:t>
      </w:r>
      <w:r w:rsidR="00595D25" w:rsidRPr="001D03A2">
        <w:rPr>
          <w:rFonts w:ascii="Arial" w:hAnsi="Arial" w:cs="Arial"/>
          <w:b/>
        </w:rPr>
        <w:t xml:space="preserve">, </w:t>
      </w:r>
      <w:r w:rsidRPr="001D03A2">
        <w:rPr>
          <w:rFonts w:ascii="Arial" w:hAnsi="Arial" w:cs="Arial"/>
          <w:b/>
          <w:vertAlign w:val="superscript"/>
        </w:rPr>
        <w:t>2</w:t>
      </w:r>
      <w:r w:rsidR="00A36B72" w:rsidRPr="001D03A2">
        <w:rPr>
          <w:rFonts w:ascii="Arial" w:hAnsi="Arial" w:cs="Arial"/>
          <w:b/>
        </w:rPr>
        <w:t>Lakehead University, Thunder Bay</w:t>
      </w:r>
      <w:r w:rsidR="00B50683" w:rsidRPr="001D03A2">
        <w:rPr>
          <w:rFonts w:ascii="Arial" w:hAnsi="Arial" w:cs="Arial"/>
          <w:b/>
        </w:rPr>
        <w:t>,</w:t>
      </w:r>
      <w:r w:rsidR="00A36B72" w:rsidRPr="001D03A2">
        <w:rPr>
          <w:rFonts w:ascii="Arial" w:hAnsi="Arial" w:cs="Arial"/>
          <w:b/>
        </w:rPr>
        <w:t xml:space="preserve"> ON</w:t>
      </w:r>
    </w:p>
    <w:p w14:paraId="75D3838F" w14:textId="5286D826" w:rsidR="00512432" w:rsidRPr="001D03A2" w:rsidRDefault="00B37E6E" w:rsidP="00C91601">
      <w:pPr>
        <w:spacing w:line="240" w:lineRule="auto"/>
        <w:rPr>
          <w:rFonts w:ascii="Arial" w:hAnsi="Arial" w:cs="Arial"/>
        </w:rPr>
      </w:pPr>
      <w:r w:rsidRPr="001D03A2">
        <w:rPr>
          <w:rFonts w:ascii="Arial" w:hAnsi="Arial" w:cs="Arial"/>
          <w:b/>
        </w:rPr>
        <w:t>Objectives</w:t>
      </w:r>
      <w:r w:rsidR="00B7426A" w:rsidRPr="001D03A2">
        <w:rPr>
          <w:rFonts w:ascii="Arial" w:hAnsi="Arial" w:cs="Arial"/>
          <w:b/>
        </w:rPr>
        <w:t xml:space="preserve">: </w:t>
      </w:r>
      <w:r w:rsidR="00AC5008" w:rsidRPr="001D03A2">
        <w:rPr>
          <w:rFonts w:ascii="Arial" w:hAnsi="Arial" w:cs="Arial"/>
        </w:rPr>
        <w:t>Adults</w:t>
      </w:r>
      <w:r w:rsidR="00715BF2" w:rsidRPr="001D03A2">
        <w:rPr>
          <w:rFonts w:ascii="Arial" w:hAnsi="Arial" w:cs="Arial"/>
        </w:rPr>
        <w:t xml:space="preserve"> with </w:t>
      </w:r>
      <w:r w:rsidR="00165829" w:rsidRPr="001D03A2">
        <w:rPr>
          <w:rFonts w:ascii="Arial" w:hAnsi="Arial" w:cs="Arial"/>
        </w:rPr>
        <w:t>intellectual and developmental disabilities (IDD)</w:t>
      </w:r>
      <w:r w:rsidR="00715BF2" w:rsidRPr="001D03A2">
        <w:rPr>
          <w:rFonts w:ascii="Arial" w:hAnsi="Arial" w:cs="Arial"/>
        </w:rPr>
        <w:t xml:space="preserve"> </w:t>
      </w:r>
      <w:r w:rsidR="00DD262F" w:rsidRPr="001D03A2">
        <w:rPr>
          <w:rFonts w:ascii="Arial" w:hAnsi="Arial" w:cs="Arial"/>
        </w:rPr>
        <w:t>experience</w:t>
      </w:r>
      <w:r w:rsidR="00715BF2" w:rsidRPr="001D03A2">
        <w:rPr>
          <w:rFonts w:ascii="Arial" w:hAnsi="Arial" w:cs="Arial"/>
        </w:rPr>
        <w:t xml:space="preserve"> aging earlier than </w:t>
      </w:r>
      <w:r w:rsidR="00AC5008" w:rsidRPr="001D03A2">
        <w:rPr>
          <w:rFonts w:ascii="Arial" w:hAnsi="Arial" w:cs="Arial"/>
        </w:rPr>
        <w:t>adults</w:t>
      </w:r>
      <w:r w:rsidR="00715BF2" w:rsidRPr="001D03A2">
        <w:rPr>
          <w:rFonts w:ascii="Arial" w:hAnsi="Arial" w:cs="Arial"/>
        </w:rPr>
        <w:t xml:space="preserve"> without IDD, which </w:t>
      </w:r>
      <w:r w:rsidR="00DD262F" w:rsidRPr="001D03A2">
        <w:rPr>
          <w:rFonts w:ascii="Arial" w:hAnsi="Arial" w:cs="Arial"/>
        </w:rPr>
        <w:t>can</w:t>
      </w:r>
      <w:r w:rsidR="00715BF2" w:rsidRPr="001D03A2">
        <w:rPr>
          <w:rFonts w:ascii="Arial" w:hAnsi="Arial" w:cs="Arial"/>
        </w:rPr>
        <w:t xml:space="preserve"> be attributed to hig</w:t>
      </w:r>
      <w:r w:rsidR="006B1204" w:rsidRPr="001D03A2">
        <w:rPr>
          <w:rFonts w:ascii="Arial" w:hAnsi="Arial" w:cs="Arial"/>
        </w:rPr>
        <w:t>her incidences of multimorbidity in this population</w:t>
      </w:r>
      <w:r w:rsidR="00165829" w:rsidRPr="001D03A2">
        <w:rPr>
          <w:rFonts w:ascii="Arial" w:hAnsi="Arial" w:cs="Arial"/>
        </w:rPr>
        <w:t xml:space="preserve">.  </w:t>
      </w:r>
      <w:r w:rsidR="00715BF2" w:rsidRPr="001D03A2">
        <w:rPr>
          <w:rFonts w:ascii="Arial" w:hAnsi="Arial" w:cs="Arial"/>
        </w:rPr>
        <w:t xml:space="preserve">Multimorbidity </w:t>
      </w:r>
      <w:r w:rsidR="00165829" w:rsidRPr="001D03A2">
        <w:rPr>
          <w:rFonts w:ascii="Arial" w:hAnsi="Arial" w:cs="Arial"/>
        </w:rPr>
        <w:t>is a</w:t>
      </w:r>
      <w:r w:rsidR="00DD262F" w:rsidRPr="001D03A2">
        <w:rPr>
          <w:rFonts w:ascii="Arial" w:hAnsi="Arial" w:cs="Arial"/>
        </w:rPr>
        <w:t xml:space="preserve"> </w:t>
      </w:r>
      <w:r w:rsidR="00715BF2" w:rsidRPr="001D03A2">
        <w:rPr>
          <w:rFonts w:ascii="Arial" w:hAnsi="Arial" w:cs="Arial"/>
        </w:rPr>
        <w:t>risk factor for polypharmacy,</w:t>
      </w:r>
      <w:r w:rsidR="00165829" w:rsidRPr="001D03A2">
        <w:rPr>
          <w:rFonts w:ascii="Arial" w:hAnsi="Arial" w:cs="Arial"/>
        </w:rPr>
        <w:t xml:space="preserve"> </w:t>
      </w:r>
      <w:r w:rsidR="00715BF2" w:rsidRPr="001D03A2">
        <w:rPr>
          <w:rFonts w:ascii="Arial" w:hAnsi="Arial" w:cs="Arial"/>
        </w:rPr>
        <w:t>a healthcare concern</w:t>
      </w:r>
      <w:r w:rsidR="00165829" w:rsidRPr="001D03A2">
        <w:rPr>
          <w:rFonts w:ascii="Arial" w:hAnsi="Arial" w:cs="Arial"/>
        </w:rPr>
        <w:t xml:space="preserve"> that </w:t>
      </w:r>
      <w:r w:rsidR="00715BF2" w:rsidRPr="001D03A2">
        <w:rPr>
          <w:rFonts w:ascii="Arial" w:hAnsi="Arial" w:cs="Arial"/>
        </w:rPr>
        <w:t>in varying populations</w:t>
      </w:r>
      <w:r w:rsidR="00E2039D" w:rsidRPr="001D03A2">
        <w:rPr>
          <w:rFonts w:ascii="Arial" w:hAnsi="Arial" w:cs="Arial"/>
        </w:rPr>
        <w:t xml:space="preserve"> of interest</w:t>
      </w:r>
      <w:r w:rsidR="00715BF2" w:rsidRPr="001D03A2">
        <w:rPr>
          <w:rFonts w:ascii="Arial" w:hAnsi="Arial" w:cs="Arial"/>
        </w:rPr>
        <w:t>, has been associated to adverse drug reactions, prescription errors, falls, and increased mortality risk</w:t>
      </w:r>
      <w:r w:rsidR="00165829" w:rsidRPr="001D03A2">
        <w:rPr>
          <w:rFonts w:ascii="Arial" w:hAnsi="Arial" w:cs="Arial"/>
        </w:rPr>
        <w:t xml:space="preserve">.  </w:t>
      </w:r>
      <w:r w:rsidR="00B949EC" w:rsidRPr="001D03A2">
        <w:rPr>
          <w:rFonts w:ascii="Arial" w:hAnsi="Arial" w:cs="Arial"/>
        </w:rPr>
        <w:t xml:space="preserve">This study </w:t>
      </w:r>
      <w:r w:rsidR="00DA0586" w:rsidRPr="001D03A2">
        <w:rPr>
          <w:rFonts w:ascii="Arial" w:hAnsi="Arial" w:cs="Arial"/>
        </w:rPr>
        <w:t xml:space="preserve">aims </w:t>
      </w:r>
      <w:r w:rsidR="008D60B9" w:rsidRPr="001D03A2">
        <w:rPr>
          <w:rFonts w:ascii="Arial" w:hAnsi="Arial" w:cs="Arial"/>
        </w:rPr>
        <w:t>to:</w:t>
      </w:r>
      <w:r w:rsidR="00715BF2" w:rsidRPr="001D03A2">
        <w:rPr>
          <w:rFonts w:ascii="Arial" w:hAnsi="Arial" w:cs="Arial"/>
        </w:rPr>
        <w:t xml:space="preserve"> (1) </w:t>
      </w:r>
      <w:r w:rsidR="00C070FF" w:rsidRPr="001D03A2">
        <w:rPr>
          <w:rFonts w:ascii="Arial" w:hAnsi="Arial" w:cs="Arial"/>
        </w:rPr>
        <w:t>assess the differences in polypharmacy</w:t>
      </w:r>
      <w:r w:rsidR="00DC5998" w:rsidRPr="001D03A2">
        <w:rPr>
          <w:rFonts w:ascii="Arial" w:hAnsi="Arial" w:cs="Arial"/>
        </w:rPr>
        <w:t xml:space="preserve"> </w:t>
      </w:r>
      <w:r w:rsidR="00C070FF" w:rsidRPr="001D03A2">
        <w:rPr>
          <w:rFonts w:ascii="Arial" w:hAnsi="Arial" w:cs="Arial"/>
        </w:rPr>
        <w:t>in adults with and without IDD assessed for home care se</w:t>
      </w:r>
      <w:r w:rsidR="00715BF2" w:rsidRPr="001D03A2">
        <w:rPr>
          <w:rFonts w:ascii="Arial" w:hAnsi="Arial" w:cs="Arial"/>
        </w:rPr>
        <w:t>rvices in Ontario</w:t>
      </w:r>
      <w:r w:rsidR="008D60B9" w:rsidRPr="001D03A2">
        <w:rPr>
          <w:rFonts w:ascii="Arial" w:hAnsi="Arial" w:cs="Arial"/>
        </w:rPr>
        <w:t>,</w:t>
      </w:r>
      <w:r w:rsidR="00715BF2" w:rsidRPr="001D03A2">
        <w:rPr>
          <w:rFonts w:ascii="Arial" w:hAnsi="Arial" w:cs="Arial"/>
        </w:rPr>
        <w:t xml:space="preserve"> and (2)</w:t>
      </w:r>
      <w:r w:rsidR="00C070FF" w:rsidRPr="001D03A2">
        <w:rPr>
          <w:rFonts w:ascii="Arial" w:hAnsi="Arial" w:cs="Arial"/>
        </w:rPr>
        <w:t xml:space="preserve"> determine if these differences in polypharmacy can be attributed to IDD status.</w:t>
      </w:r>
      <w:bookmarkStart w:id="0" w:name="_GoBack"/>
      <w:bookmarkEnd w:id="0"/>
    </w:p>
    <w:p w14:paraId="35389826" w14:textId="257ABAF8" w:rsidR="00BE0D42" w:rsidRPr="001D03A2" w:rsidRDefault="00B37E6E" w:rsidP="00D352E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D03A2">
        <w:rPr>
          <w:rFonts w:ascii="Arial" w:hAnsi="Arial" w:cs="Arial"/>
          <w:b/>
        </w:rPr>
        <w:t>Methods</w:t>
      </w:r>
      <w:r w:rsidR="00B7426A" w:rsidRPr="001D03A2">
        <w:rPr>
          <w:rFonts w:ascii="Arial" w:hAnsi="Arial" w:cs="Arial"/>
          <w:b/>
        </w:rPr>
        <w:t xml:space="preserve">: </w:t>
      </w:r>
      <w:r w:rsidR="009E7A33" w:rsidRPr="001D03A2">
        <w:rPr>
          <w:rFonts w:ascii="Arial" w:hAnsi="Arial" w:cs="Arial"/>
        </w:rPr>
        <w:t>S</w:t>
      </w:r>
      <w:r w:rsidR="001E7DEF" w:rsidRPr="001D03A2">
        <w:rPr>
          <w:rFonts w:ascii="Arial" w:hAnsi="Arial" w:cs="Arial"/>
        </w:rPr>
        <w:t>ample</w:t>
      </w:r>
      <w:r w:rsidR="009E7A33" w:rsidRPr="001D03A2">
        <w:rPr>
          <w:rFonts w:ascii="Arial" w:hAnsi="Arial" w:cs="Arial"/>
        </w:rPr>
        <w:t>s</w:t>
      </w:r>
      <w:r w:rsidR="001E7DEF" w:rsidRPr="001D03A2">
        <w:rPr>
          <w:rFonts w:ascii="Arial" w:hAnsi="Arial" w:cs="Arial"/>
        </w:rPr>
        <w:t xml:space="preserve"> of a</w:t>
      </w:r>
      <w:r w:rsidR="004A1703" w:rsidRPr="001D03A2">
        <w:rPr>
          <w:rFonts w:ascii="Arial" w:hAnsi="Arial" w:cs="Arial"/>
        </w:rPr>
        <w:t xml:space="preserve">dults </w:t>
      </w:r>
      <w:r w:rsidR="005E6A8C" w:rsidRPr="001D03A2">
        <w:rPr>
          <w:rFonts w:ascii="Arial" w:hAnsi="Arial" w:cs="Arial"/>
        </w:rPr>
        <w:t>with and</w:t>
      </w:r>
      <w:r w:rsidR="004A1703" w:rsidRPr="001D03A2">
        <w:rPr>
          <w:rFonts w:ascii="Arial" w:hAnsi="Arial" w:cs="Arial"/>
        </w:rPr>
        <w:t xml:space="preserve"> </w:t>
      </w:r>
      <w:r w:rsidR="00C070FF" w:rsidRPr="001D03A2">
        <w:rPr>
          <w:rFonts w:ascii="Arial" w:hAnsi="Arial" w:cs="Arial"/>
        </w:rPr>
        <w:t>without IDD</w:t>
      </w:r>
      <w:r w:rsidR="005E6A8C" w:rsidRPr="001D03A2">
        <w:rPr>
          <w:rFonts w:ascii="Arial" w:hAnsi="Arial" w:cs="Arial"/>
        </w:rPr>
        <w:t xml:space="preserve"> </w:t>
      </w:r>
      <w:r w:rsidR="00C070FF" w:rsidRPr="001D03A2">
        <w:rPr>
          <w:rFonts w:ascii="Arial" w:hAnsi="Arial" w:cs="Arial"/>
        </w:rPr>
        <w:t>in the Central Lo</w:t>
      </w:r>
      <w:r w:rsidR="00715BF2" w:rsidRPr="001D03A2">
        <w:rPr>
          <w:rFonts w:ascii="Arial" w:hAnsi="Arial" w:cs="Arial"/>
        </w:rPr>
        <w:t>cal Health Integration Networ</w:t>
      </w:r>
      <w:r w:rsidR="00CD60CF" w:rsidRPr="001D03A2">
        <w:rPr>
          <w:rFonts w:ascii="Arial" w:hAnsi="Arial" w:cs="Arial"/>
        </w:rPr>
        <w:t>k</w:t>
      </w:r>
      <w:r w:rsidR="00892B3C" w:rsidRPr="001D03A2">
        <w:rPr>
          <w:rFonts w:ascii="Arial" w:hAnsi="Arial" w:cs="Arial"/>
        </w:rPr>
        <w:t>,</w:t>
      </w:r>
      <w:r w:rsidR="00C070FF" w:rsidRPr="001D03A2">
        <w:rPr>
          <w:rFonts w:ascii="Arial" w:hAnsi="Arial" w:cs="Arial"/>
        </w:rPr>
        <w:t xml:space="preserve"> assessed for home care </w:t>
      </w:r>
      <w:r w:rsidR="003142B1" w:rsidRPr="001D03A2">
        <w:rPr>
          <w:rFonts w:ascii="Arial" w:hAnsi="Arial" w:cs="Arial"/>
        </w:rPr>
        <w:t>from</w:t>
      </w:r>
      <w:r w:rsidR="005E6A8C" w:rsidRPr="001D03A2">
        <w:rPr>
          <w:rFonts w:ascii="Arial" w:hAnsi="Arial" w:cs="Arial"/>
        </w:rPr>
        <w:t xml:space="preserve"> April 2017 to March 2018</w:t>
      </w:r>
      <w:r w:rsidR="008C73FA" w:rsidRPr="001D03A2">
        <w:rPr>
          <w:rFonts w:ascii="Arial" w:hAnsi="Arial" w:cs="Arial"/>
        </w:rPr>
        <w:t>,</w:t>
      </w:r>
      <w:r w:rsidR="002D6EEE" w:rsidRPr="001D03A2">
        <w:rPr>
          <w:rFonts w:ascii="Arial" w:hAnsi="Arial" w:cs="Arial"/>
        </w:rPr>
        <w:t xml:space="preserve"> were selected.  </w:t>
      </w:r>
      <w:r w:rsidR="00C86767" w:rsidRPr="001D03A2">
        <w:rPr>
          <w:rFonts w:ascii="Arial" w:hAnsi="Arial" w:cs="Arial"/>
        </w:rPr>
        <w:t xml:space="preserve">The identifiers for 93 </w:t>
      </w:r>
      <w:r w:rsidR="008C73FA" w:rsidRPr="001D03A2">
        <w:rPr>
          <w:rFonts w:ascii="Arial" w:hAnsi="Arial" w:cs="Arial"/>
        </w:rPr>
        <w:t>adults</w:t>
      </w:r>
      <w:r w:rsidR="00C86767" w:rsidRPr="001D03A2">
        <w:rPr>
          <w:rFonts w:ascii="Arial" w:hAnsi="Arial" w:cs="Arial"/>
        </w:rPr>
        <w:t xml:space="preserve"> with IDD were provided by the Successful Aging project.  </w:t>
      </w:r>
      <w:r w:rsidR="009E7A33" w:rsidRPr="001D03A2">
        <w:rPr>
          <w:rFonts w:ascii="Arial" w:hAnsi="Arial" w:cs="Arial"/>
        </w:rPr>
        <w:t xml:space="preserve">A random sample of adults without IDD will be selected; it will be restricted to the same age range and residential settings as found in the sample with IDD.  </w:t>
      </w:r>
      <w:r w:rsidR="004A1703" w:rsidRPr="001D03A2">
        <w:rPr>
          <w:rFonts w:ascii="Arial" w:hAnsi="Arial" w:cs="Arial"/>
        </w:rPr>
        <w:t>Home</w:t>
      </w:r>
      <w:r w:rsidR="00C070FF" w:rsidRPr="001D03A2">
        <w:rPr>
          <w:rFonts w:ascii="Arial" w:hAnsi="Arial" w:cs="Arial"/>
        </w:rPr>
        <w:t xml:space="preserve"> care </w:t>
      </w:r>
      <w:r w:rsidR="00CD60CF" w:rsidRPr="001D03A2">
        <w:rPr>
          <w:rFonts w:ascii="Arial" w:hAnsi="Arial" w:cs="Arial"/>
        </w:rPr>
        <w:t>assessments were</w:t>
      </w:r>
      <w:r w:rsidR="005E6A8C" w:rsidRPr="001D03A2">
        <w:rPr>
          <w:rFonts w:ascii="Arial" w:hAnsi="Arial" w:cs="Arial"/>
        </w:rPr>
        <w:t xml:space="preserve"> completed</w:t>
      </w:r>
      <w:r w:rsidR="00C070FF" w:rsidRPr="001D03A2">
        <w:rPr>
          <w:rFonts w:ascii="Arial" w:hAnsi="Arial" w:cs="Arial"/>
        </w:rPr>
        <w:t xml:space="preserve"> using the Residential Assessment Instrument for Home Care</w:t>
      </w:r>
      <w:r w:rsidR="00E206B0" w:rsidRPr="001D03A2">
        <w:rPr>
          <w:rFonts w:ascii="Arial" w:hAnsi="Arial" w:cs="Arial"/>
        </w:rPr>
        <w:t xml:space="preserve">, </w:t>
      </w:r>
      <w:r w:rsidR="004A1703" w:rsidRPr="001D03A2">
        <w:rPr>
          <w:rFonts w:ascii="Arial" w:hAnsi="Arial" w:cs="Arial"/>
        </w:rPr>
        <w:t>which includes medication use</w:t>
      </w:r>
      <w:r w:rsidR="00B25416" w:rsidRPr="001D03A2">
        <w:rPr>
          <w:rFonts w:ascii="Arial" w:hAnsi="Arial" w:cs="Arial"/>
        </w:rPr>
        <w:t xml:space="preserve"> information.</w:t>
      </w:r>
      <w:r w:rsidR="005C1E6F" w:rsidRPr="001D03A2">
        <w:rPr>
          <w:rFonts w:ascii="Arial" w:hAnsi="Arial" w:cs="Arial"/>
        </w:rPr>
        <w:t xml:space="preserve">  </w:t>
      </w:r>
    </w:p>
    <w:p w14:paraId="1855253D" w14:textId="389CAE88" w:rsidR="00C070FF" w:rsidRPr="001D03A2" w:rsidRDefault="00B25416" w:rsidP="00D352E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D03A2">
        <w:rPr>
          <w:rFonts w:ascii="Arial" w:hAnsi="Arial" w:cs="Arial"/>
        </w:rPr>
        <w:t>P</w:t>
      </w:r>
      <w:r w:rsidR="002F716D" w:rsidRPr="001D03A2">
        <w:rPr>
          <w:rFonts w:ascii="Arial" w:hAnsi="Arial" w:cs="Arial"/>
        </w:rPr>
        <w:t>olypharmacy</w:t>
      </w:r>
      <w:r w:rsidR="00DC5998" w:rsidRPr="001D03A2">
        <w:rPr>
          <w:rFonts w:ascii="Arial" w:hAnsi="Arial" w:cs="Arial"/>
        </w:rPr>
        <w:t xml:space="preserve">, defined as the use of five or more medications, </w:t>
      </w:r>
      <w:r w:rsidR="002F716D" w:rsidRPr="001D03A2">
        <w:rPr>
          <w:rFonts w:ascii="Arial" w:hAnsi="Arial" w:cs="Arial"/>
        </w:rPr>
        <w:t xml:space="preserve">will be compared across the </w:t>
      </w:r>
      <w:r w:rsidR="00526972" w:rsidRPr="001D03A2">
        <w:rPr>
          <w:rFonts w:ascii="Arial" w:hAnsi="Arial" w:cs="Arial"/>
        </w:rPr>
        <w:t>samples with and without IDD</w:t>
      </w:r>
      <w:r w:rsidR="002F716D" w:rsidRPr="001D03A2">
        <w:rPr>
          <w:rFonts w:ascii="Arial" w:hAnsi="Arial" w:cs="Arial"/>
        </w:rPr>
        <w:t>.</w:t>
      </w:r>
      <w:r w:rsidR="00BA2272" w:rsidRPr="001D03A2">
        <w:rPr>
          <w:rFonts w:ascii="Arial" w:hAnsi="Arial" w:cs="Arial"/>
        </w:rPr>
        <w:t xml:space="preserve">  The</w:t>
      </w:r>
      <w:r w:rsidR="006C6F36" w:rsidRPr="001D03A2">
        <w:rPr>
          <w:rFonts w:ascii="Arial" w:hAnsi="Arial" w:cs="Arial"/>
        </w:rPr>
        <w:t xml:space="preserve"> </w:t>
      </w:r>
      <w:r w:rsidR="00AC5008" w:rsidRPr="001D03A2">
        <w:rPr>
          <w:rFonts w:ascii="Arial" w:hAnsi="Arial" w:cs="Arial"/>
        </w:rPr>
        <w:t>samples</w:t>
      </w:r>
      <w:r w:rsidR="006C6F36" w:rsidRPr="001D03A2">
        <w:rPr>
          <w:rFonts w:ascii="Arial" w:hAnsi="Arial" w:cs="Arial"/>
        </w:rPr>
        <w:t xml:space="preserve"> </w:t>
      </w:r>
      <w:r w:rsidR="00BA2272" w:rsidRPr="001D03A2">
        <w:rPr>
          <w:rFonts w:ascii="Arial" w:hAnsi="Arial" w:cs="Arial"/>
        </w:rPr>
        <w:t xml:space="preserve">will be described </w:t>
      </w:r>
      <w:r w:rsidR="006C6F36" w:rsidRPr="001D03A2">
        <w:rPr>
          <w:rFonts w:ascii="Arial" w:hAnsi="Arial" w:cs="Arial"/>
        </w:rPr>
        <w:t>in terms of age, sex, frailty, mental health diagnosis, challenging behaviour, and cognitive impairment.</w:t>
      </w:r>
      <w:r w:rsidR="003742EC" w:rsidRPr="001D03A2">
        <w:rPr>
          <w:rFonts w:ascii="Arial" w:hAnsi="Arial" w:cs="Arial"/>
        </w:rPr>
        <w:t xml:space="preserve">  </w:t>
      </w:r>
      <w:r w:rsidR="006C6F36" w:rsidRPr="001D03A2">
        <w:rPr>
          <w:rFonts w:ascii="Arial" w:hAnsi="Arial" w:cs="Arial"/>
        </w:rPr>
        <w:t>Bivariate analysis will compare</w:t>
      </w:r>
      <w:r w:rsidR="00C44A91" w:rsidRPr="001D03A2">
        <w:rPr>
          <w:rFonts w:ascii="Arial" w:hAnsi="Arial" w:cs="Arial"/>
        </w:rPr>
        <w:t xml:space="preserve"> the</w:t>
      </w:r>
      <w:r w:rsidR="006C6F36" w:rsidRPr="001D03A2">
        <w:rPr>
          <w:rFonts w:ascii="Arial" w:hAnsi="Arial" w:cs="Arial"/>
        </w:rPr>
        <w:t xml:space="preserve"> polypharmacy and non-polypharmacy groups</w:t>
      </w:r>
      <w:r w:rsidR="00BA2272" w:rsidRPr="001D03A2">
        <w:rPr>
          <w:rFonts w:ascii="Arial" w:hAnsi="Arial" w:cs="Arial"/>
        </w:rPr>
        <w:t>.  O</w:t>
      </w:r>
      <w:r w:rsidR="00487EAC" w:rsidRPr="001D03A2">
        <w:rPr>
          <w:rFonts w:ascii="Arial" w:hAnsi="Arial" w:cs="Arial"/>
        </w:rPr>
        <w:t xml:space="preserve">dds ratios </w:t>
      </w:r>
      <w:r w:rsidR="00BA2272" w:rsidRPr="001D03A2">
        <w:rPr>
          <w:rFonts w:ascii="Arial" w:hAnsi="Arial" w:cs="Arial"/>
        </w:rPr>
        <w:t>will be used to determine the association between the covariates of interest and</w:t>
      </w:r>
      <w:r w:rsidR="00487EAC" w:rsidRPr="001D03A2">
        <w:rPr>
          <w:rFonts w:ascii="Arial" w:hAnsi="Arial" w:cs="Arial"/>
        </w:rPr>
        <w:t xml:space="preserve"> polypharmacy</w:t>
      </w:r>
      <w:r w:rsidR="00CD60CF" w:rsidRPr="001D03A2">
        <w:rPr>
          <w:rFonts w:ascii="Arial" w:hAnsi="Arial" w:cs="Arial"/>
        </w:rPr>
        <w:t xml:space="preserve">.  </w:t>
      </w:r>
      <w:r w:rsidR="00487EAC" w:rsidRPr="001D03A2">
        <w:rPr>
          <w:rFonts w:ascii="Arial" w:hAnsi="Arial" w:cs="Arial"/>
        </w:rPr>
        <w:t xml:space="preserve">A </w:t>
      </w:r>
      <w:r w:rsidR="00E20CBF" w:rsidRPr="001D03A2">
        <w:rPr>
          <w:rFonts w:ascii="Arial" w:hAnsi="Arial" w:cs="Arial"/>
        </w:rPr>
        <w:t xml:space="preserve">multivariate logistic </w:t>
      </w:r>
      <w:r w:rsidR="00526140" w:rsidRPr="001D03A2">
        <w:rPr>
          <w:rFonts w:ascii="Arial" w:hAnsi="Arial" w:cs="Arial"/>
        </w:rPr>
        <w:t xml:space="preserve">regression </w:t>
      </w:r>
      <w:r w:rsidR="00487EAC" w:rsidRPr="001D03A2">
        <w:rPr>
          <w:rFonts w:ascii="Arial" w:hAnsi="Arial" w:cs="Arial"/>
        </w:rPr>
        <w:t xml:space="preserve">will be </w:t>
      </w:r>
      <w:r w:rsidR="00E20CBF" w:rsidRPr="001D03A2">
        <w:rPr>
          <w:rFonts w:ascii="Arial" w:hAnsi="Arial" w:cs="Arial"/>
        </w:rPr>
        <w:t>performed</w:t>
      </w:r>
      <w:r w:rsidR="00487EAC" w:rsidRPr="001D03A2">
        <w:rPr>
          <w:rFonts w:ascii="Arial" w:hAnsi="Arial" w:cs="Arial"/>
        </w:rPr>
        <w:t xml:space="preserve"> </w:t>
      </w:r>
      <w:r w:rsidR="00CD60CF" w:rsidRPr="001D03A2">
        <w:rPr>
          <w:rFonts w:ascii="Arial" w:hAnsi="Arial" w:cs="Arial"/>
        </w:rPr>
        <w:t>to examine</w:t>
      </w:r>
      <w:r w:rsidR="00487EAC" w:rsidRPr="001D03A2">
        <w:rPr>
          <w:rFonts w:ascii="Arial" w:hAnsi="Arial" w:cs="Arial"/>
        </w:rPr>
        <w:t xml:space="preserve"> </w:t>
      </w:r>
      <w:r w:rsidR="003742EC" w:rsidRPr="001D03A2">
        <w:rPr>
          <w:rFonts w:ascii="Arial" w:hAnsi="Arial" w:cs="Arial"/>
        </w:rPr>
        <w:t xml:space="preserve">the </w:t>
      </w:r>
      <w:r w:rsidR="00BA2272" w:rsidRPr="001D03A2">
        <w:rPr>
          <w:rFonts w:ascii="Arial" w:hAnsi="Arial" w:cs="Arial"/>
        </w:rPr>
        <w:t>independent</w:t>
      </w:r>
      <w:r w:rsidR="00487EAC" w:rsidRPr="001D03A2">
        <w:rPr>
          <w:rFonts w:ascii="Arial" w:hAnsi="Arial" w:cs="Arial"/>
        </w:rPr>
        <w:t xml:space="preserve"> association between IDD</w:t>
      </w:r>
      <w:r w:rsidR="00D7312B" w:rsidRPr="001D03A2">
        <w:rPr>
          <w:rFonts w:ascii="Arial" w:hAnsi="Arial" w:cs="Arial"/>
        </w:rPr>
        <w:t xml:space="preserve"> status</w:t>
      </w:r>
      <w:r w:rsidR="00487EAC" w:rsidRPr="001D03A2">
        <w:rPr>
          <w:rFonts w:ascii="Arial" w:hAnsi="Arial" w:cs="Arial"/>
        </w:rPr>
        <w:t xml:space="preserve"> and polypharmacy.</w:t>
      </w:r>
    </w:p>
    <w:p w14:paraId="53D13C23" w14:textId="5FFBD644" w:rsidR="00196CE7" w:rsidRPr="001D03A2" w:rsidRDefault="00512432" w:rsidP="00196C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D03A2">
        <w:rPr>
          <w:rFonts w:ascii="Arial" w:hAnsi="Arial" w:cs="Arial"/>
          <w:b/>
        </w:rPr>
        <w:t>Results</w:t>
      </w:r>
      <w:r w:rsidR="00B7426A" w:rsidRPr="001D03A2">
        <w:rPr>
          <w:rFonts w:ascii="Arial" w:hAnsi="Arial" w:cs="Arial"/>
          <w:b/>
        </w:rPr>
        <w:t xml:space="preserve">: </w:t>
      </w:r>
      <w:r w:rsidR="00FE414C" w:rsidRPr="001D03A2">
        <w:rPr>
          <w:rFonts w:ascii="Arial" w:hAnsi="Arial" w:cs="Arial"/>
        </w:rPr>
        <w:t>P</w:t>
      </w:r>
      <w:r w:rsidR="001647C3" w:rsidRPr="001D03A2">
        <w:rPr>
          <w:rFonts w:ascii="Arial" w:hAnsi="Arial" w:cs="Arial"/>
        </w:rPr>
        <w:t xml:space="preserve">reliminary results are available </w:t>
      </w:r>
      <w:r w:rsidR="00FE414C" w:rsidRPr="001D03A2">
        <w:rPr>
          <w:rFonts w:ascii="Arial" w:hAnsi="Arial" w:cs="Arial"/>
        </w:rPr>
        <w:t>for</w:t>
      </w:r>
      <w:r w:rsidR="001647C3" w:rsidRPr="001D03A2">
        <w:rPr>
          <w:rFonts w:ascii="Arial" w:hAnsi="Arial" w:cs="Arial"/>
        </w:rPr>
        <w:t xml:space="preserve"> the sample with IDD</w:t>
      </w:r>
      <w:r w:rsidR="00FE414C" w:rsidRPr="001D03A2">
        <w:rPr>
          <w:rFonts w:ascii="Arial" w:hAnsi="Arial" w:cs="Arial"/>
        </w:rPr>
        <w:t xml:space="preserve"> only</w:t>
      </w:r>
      <w:r w:rsidR="002538D5" w:rsidRPr="001D03A2">
        <w:rPr>
          <w:rFonts w:ascii="Arial" w:hAnsi="Arial" w:cs="Arial"/>
        </w:rPr>
        <w:t xml:space="preserve">.  </w:t>
      </w:r>
      <w:r w:rsidR="00704700" w:rsidRPr="001D03A2">
        <w:rPr>
          <w:rFonts w:ascii="Arial" w:hAnsi="Arial" w:cs="Arial"/>
        </w:rPr>
        <w:t>60.2%</w:t>
      </w:r>
      <w:r w:rsidR="002538D5" w:rsidRPr="001D03A2">
        <w:rPr>
          <w:rFonts w:ascii="Arial" w:hAnsi="Arial" w:cs="Arial"/>
        </w:rPr>
        <w:t xml:space="preserve"> of the sample</w:t>
      </w:r>
      <w:r w:rsidR="00704700" w:rsidRPr="001D03A2">
        <w:rPr>
          <w:rFonts w:ascii="Arial" w:hAnsi="Arial" w:cs="Arial"/>
        </w:rPr>
        <w:t xml:space="preserve"> </w:t>
      </w:r>
      <w:r w:rsidR="00E50D7C" w:rsidRPr="001D03A2">
        <w:rPr>
          <w:rFonts w:ascii="Arial" w:hAnsi="Arial" w:cs="Arial"/>
        </w:rPr>
        <w:t>were mal</w:t>
      </w:r>
      <w:r w:rsidR="00704700" w:rsidRPr="001D03A2">
        <w:rPr>
          <w:rFonts w:ascii="Arial" w:hAnsi="Arial" w:cs="Arial"/>
        </w:rPr>
        <w:t>es</w:t>
      </w:r>
      <w:r w:rsidR="00E50D7C" w:rsidRPr="001D03A2">
        <w:rPr>
          <w:rFonts w:ascii="Arial" w:hAnsi="Arial" w:cs="Arial"/>
        </w:rPr>
        <w:t xml:space="preserve">.  </w:t>
      </w:r>
      <w:r w:rsidR="00196CE7" w:rsidRPr="001D03A2">
        <w:rPr>
          <w:rFonts w:ascii="Arial" w:hAnsi="Arial" w:cs="Arial"/>
        </w:rPr>
        <w:t xml:space="preserve">The age ranged from 42 to 83, with an average of 61.3 </w:t>
      </w:r>
      <w:r w:rsidR="009E7A33" w:rsidRPr="001D03A2">
        <w:rPr>
          <w:rFonts w:ascii="Arial" w:hAnsi="Arial" w:cs="Arial"/>
        </w:rPr>
        <w:t xml:space="preserve">years </w:t>
      </w:r>
      <w:r w:rsidR="00196CE7" w:rsidRPr="001D03A2">
        <w:rPr>
          <w:rFonts w:ascii="Arial" w:hAnsi="Arial" w:cs="Arial"/>
        </w:rPr>
        <w:t>(</w:t>
      </w:r>
      <w:r w:rsidR="00196CE7" w:rsidRPr="001D03A2">
        <w:rPr>
          <w:rFonts w:ascii="Arial" w:hAnsi="Arial" w:cs="Arial"/>
          <w:i/>
        </w:rPr>
        <w:t>SD</w:t>
      </w:r>
      <w:r w:rsidR="00196CE7" w:rsidRPr="001D03A2">
        <w:rPr>
          <w:rFonts w:ascii="Arial" w:hAnsi="Arial" w:cs="Arial"/>
        </w:rPr>
        <w:t xml:space="preserve"> = 7.5).  </w:t>
      </w:r>
      <w:r w:rsidR="00E50D7C" w:rsidRPr="001D03A2">
        <w:rPr>
          <w:rFonts w:ascii="Arial" w:hAnsi="Arial" w:cs="Arial"/>
        </w:rPr>
        <w:t>The m</w:t>
      </w:r>
      <w:r w:rsidR="00196CE7" w:rsidRPr="001D03A2">
        <w:rPr>
          <w:rFonts w:ascii="Arial" w:hAnsi="Arial" w:cs="Arial"/>
        </w:rPr>
        <w:t xml:space="preserve">ajority of the sample lived in a group setting with non-relatives (71.0%), and others lived alone (16.1%) or with others that are not spouse or children (12.9%).   </w:t>
      </w:r>
    </w:p>
    <w:p w14:paraId="3C286D28" w14:textId="703C6928" w:rsidR="00A910D2" w:rsidRPr="001D03A2" w:rsidRDefault="00E50D7C" w:rsidP="00C9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D03A2">
        <w:rPr>
          <w:rFonts w:ascii="Arial" w:hAnsi="Arial" w:cs="Arial"/>
        </w:rPr>
        <w:t>Almost a quarter of the sample (23.7%)</w:t>
      </w:r>
      <w:r w:rsidR="00C059B6" w:rsidRPr="001D03A2">
        <w:rPr>
          <w:rFonts w:ascii="Arial" w:hAnsi="Arial" w:cs="Arial"/>
        </w:rPr>
        <w:t xml:space="preserve"> had </w:t>
      </w:r>
      <w:r w:rsidR="00744191" w:rsidRPr="001D03A2">
        <w:rPr>
          <w:rFonts w:ascii="Arial" w:hAnsi="Arial" w:cs="Arial"/>
        </w:rPr>
        <w:t xml:space="preserve">at least one </w:t>
      </w:r>
      <w:r w:rsidR="00C059B6" w:rsidRPr="001D03A2">
        <w:rPr>
          <w:rFonts w:ascii="Arial" w:hAnsi="Arial" w:cs="Arial"/>
        </w:rPr>
        <w:t>psychiatric diagnosis</w:t>
      </w:r>
      <w:r w:rsidRPr="001D03A2">
        <w:rPr>
          <w:rFonts w:ascii="Arial" w:hAnsi="Arial" w:cs="Arial"/>
        </w:rPr>
        <w:t xml:space="preserve">, and </w:t>
      </w:r>
      <w:r w:rsidRPr="001D03A2">
        <w:rPr>
          <w:rFonts w:ascii="Arial" w:hAnsi="Arial" w:cs="Arial"/>
        </w:rPr>
        <w:t xml:space="preserve">7.5% had </w:t>
      </w:r>
      <w:r w:rsidRPr="001D03A2">
        <w:rPr>
          <w:rFonts w:ascii="Arial" w:hAnsi="Arial" w:cs="Arial"/>
        </w:rPr>
        <w:t xml:space="preserve">an </w:t>
      </w:r>
      <w:r w:rsidRPr="001D03A2">
        <w:rPr>
          <w:rFonts w:ascii="Arial" w:hAnsi="Arial" w:cs="Arial"/>
        </w:rPr>
        <w:t>Alzheimer’s or dementia</w:t>
      </w:r>
      <w:r w:rsidRPr="001D03A2">
        <w:rPr>
          <w:rFonts w:ascii="Arial" w:hAnsi="Arial" w:cs="Arial"/>
        </w:rPr>
        <w:t xml:space="preserve"> diagnosis.</w:t>
      </w:r>
      <w:r w:rsidR="00222897" w:rsidRPr="001D03A2">
        <w:rPr>
          <w:rFonts w:ascii="Arial" w:hAnsi="Arial" w:cs="Arial"/>
        </w:rPr>
        <w:t xml:space="preserve">  </w:t>
      </w:r>
      <w:r w:rsidR="003540C1" w:rsidRPr="001D03A2">
        <w:rPr>
          <w:rFonts w:ascii="Arial" w:hAnsi="Arial" w:cs="Arial"/>
        </w:rPr>
        <w:t>Verbally or physically abusive</w:t>
      </w:r>
      <w:r w:rsidR="00C44A91" w:rsidRPr="001D03A2">
        <w:rPr>
          <w:rFonts w:ascii="Arial" w:hAnsi="Arial" w:cs="Arial"/>
        </w:rPr>
        <w:t>,</w:t>
      </w:r>
      <w:r w:rsidR="003540C1" w:rsidRPr="001D03A2">
        <w:rPr>
          <w:rFonts w:ascii="Arial" w:hAnsi="Arial" w:cs="Arial"/>
        </w:rPr>
        <w:t xml:space="preserve"> or socially inappropriate/disruptive</w:t>
      </w:r>
      <w:r w:rsidR="00222897" w:rsidRPr="001D03A2">
        <w:rPr>
          <w:rFonts w:ascii="Arial" w:hAnsi="Arial" w:cs="Arial"/>
        </w:rPr>
        <w:t xml:space="preserve"> behaviour</w:t>
      </w:r>
      <w:r w:rsidR="003540C1" w:rsidRPr="001D03A2">
        <w:rPr>
          <w:rFonts w:ascii="Arial" w:hAnsi="Arial" w:cs="Arial"/>
        </w:rPr>
        <w:t xml:space="preserve">s </w:t>
      </w:r>
      <w:r w:rsidR="00222897" w:rsidRPr="001D03A2">
        <w:rPr>
          <w:rFonts w:ascii="Arial" w:hAnsi="Arial" w:cs="Arial"/>
        </w:rPr>
        <w:t xml:space="preserve">were exhibited </w:t>
      </w:r>
      <w:r w:rsidRPr="001D03A2">
        <w:rPr>
          <w:rFonts w:ascii="Arial" w:hAnsi="Arial" w:cs="Arial"/>
        </w:rPr>
        <w:t>by</w:t>
      </w:r>
      <w:r w:rsidR="00222897" w:rsidRPr="001D03A2">
        <w:rPr>
          <w:rFonts w:ascii="Arial" w:hAnsi="Arial" w:cs="Arial"/>
        </w:rPr>
        <w:t xml:space="preserve"> 22.6% </w:t>
      </w:r>
      <w:r w:rsidR="00B22F1E" w:rsidRPr="001D03A2">
        <w:rPr>
          <w:rFonts w:ascii="Arial" w:hAnsi="Arial" w:cs="Arial"/>
        </w:rPr>
        <w:t xml:space="preserve">of the </w:t>
      </w:r>
      <w:r w:rsidR="008135B5" w:rsidRPr="001D03A2">
        <w:rPr>
          <w:rFonts w:ascii="Arial" w:hAnsi="Arial" w:cs="Arial"/>
        </w:rPr>
        <w:t>sample</w:t>
      </w:r>
      <w:r w:rsidR="00BA3D90" w:rsidRPr="001D03A2">
        <w:rPr>
          <w:rFonts w:ascii="Arial" w:hAnsi="Arial" w:cs="Arial"/>
        </w:rPr>
        <w:t xml:space="preserve">.  </w:t>
      </w:r>
      <w:r w:rsidR="00204D29" w:rsidRPr="001D03A2">
        <w:rPr>
          <w:rFonts w:ascii="Arial" w:hAnsi="Arial" w:cs="Arial"/>
        </w:rPr>
        <w:t>M</w:t>
      </w:r>
      <w:r w:rsidR="00863717" w:rsidRPr="001D03A2">
        <w:rPr>
          <w:rFonts w:ascii="Arial" w:hAnsi="Arial" w:cs="Arial"/>
        </w:rPr>
        <w:t>ost of th</w:t>
      </w:r>
      <w:r w:rsidR="0058043F" w:rsidRPr="001D03A2">
        <w:rPr>
          <w:rFonts w:ascii="Arial" w:hAnsi="Arial" w:cs="Arial"/>
        </w:rPr>
        <w:t>e</w:t>
      </w:r>
      <w:r w:rsidR="00095017" w:rsidRPr="001D03A2">
        <w:rPr>
          <w:rFonts w:ascii="Arial" w:hAnsi="Arial" w:cs="Arial"/>
        </w:rPr>
        <w:t xml:space="preserve"> </w:t>
      </w:r>
      <w:r w:rsidR="008135B5" w:rsidRPr="001D03A2">
        <w:rPr>
          <w:rFonts w:ascii="Arial" w:hAnsi="Arial" w:cs="Arial"/>
        </w:rPr>
        <w:t>sample</w:t>
      </w:r>
      <w:r w:rsidR="002420FC" w:rsidRPr="001D03A2">
        <w:rPr>
          <w:rFonts w:ascii="Arial" w:hAnsi="Arial" w:cs="Arial"/>
        </w:rPr>
        <w:t xml:space="preserve"> had at least moderately severe cognitive impairment (92.5%)</w:t>
      </w:r>
      <w:r w:rsidRPr="001D03A2">
        <w:rPr>
          <w:rFonts w:ascii="Arial" w:hAnsi="Arial" w:cs="Arial"/>
        </w:rPr>
        <w:t xml:space="preserve"> but only 7.5% were frail.</w:t>
      </w:r>
    </w:p>
    <w:p w14:paraId="3A9BD344" w14:textId="27E2E62F" w:rsidR="009E7A33" w:rsidRPr="001D03A2" w:rsidRDefault="009E7A33" w:rsidP="00C9160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D03A2">
        <w:rPr>
          <w:rFonts w:ascii="Arial" w:hAnsi="Arial" w:cs="Arial"/>
        </w:rPr>
        <w:t>The prevalence of polypharmacy was 53.8% (</w:t>
      </w:r>
      <w:r w:rsidRPr="001D03A2">
        <w:rPr>
          <w:rFonts w:ascii="Arial" w:hAnsi="Arial" w:cs="Arial"/>
          <w:i/>
        </w:rPr>
        <w:t xml:space="preserve">N = </w:t>
      </w:r>
      <w:r w:rsidRPr="001D03A2">
        <w:rPr>
          <w:rFonts w:ascii="Arial" w:hAnsi="Arial" w:cs="Arial"/>
        </w:rPr>
        <w:t>50)</w:t>
      </w:r>
      <w:r w:rsidR="008876AD" w:rsidRPr="001D03A2">
        <w:rPr>
          <w:rFonts w:ascii="Arial" w:hAnsi="Arial" w:cs="Arial"/>
        </w:rPr>
        <w:t>.  O</w:t>
      </w:r>
      <w:r w:rsidRPr="001D03A2">
        <w:rPr>
          <w:rFonts w:ascii="Arial" w:hAnsi="Arial" w:cs="Arial"/>
        </w:rPr>
        <w:t xml:space="preserve">nly 11.8% </w:t>
      </w:r>
      <w:r w:rsidR="008876AD" w:rsidRPr="001D03A2">
        <w:rPr>
          <w:rFonts w:ascii="Arial" w:hAnsi="Arial" w:cs="Arial"/>
        </w:rPr>
        <w:t>took</w:t>
      </w:r>
      <w:r w:rsidRPr="001D03A2">
        <w:rPr>
          <w:rFonts w:ascii="Arial" w:hAnsi="Arial" w:cs="Arial"/>
        </w:rPr>
        <w:t xml:space="preserve"> 0 to 1, 62.4% </w:t>
      </w:r>
      <w:r w:rsidR="008876AD" w:rsidRPr="001D03A2">
        <w:rPr>
          <w:rFonts w:ascii="Arial" w:hAnsi="Arial" w:cs="Arial"/>
        </w:rPr>
        <w:t>took</w:t>
      </w:r>
      <w:r w:rsidRPr="001D03A2">
        <w:rPr>
          <w:rFonts w:ascii="Arial" w:hAnsi="Arial" w:cs="Arial"/>
        </w:rPr>
        <w:t xml:space="preserve"> 2 to 5, and 25.8% </w:t>
      </w:r>
      <w:r w:rsidR="008876AD" w:rsidRPr="001D03A2">
        <w:rPr>
          <w:rFonts w:ascii="Arial" w:hAnsi="Arial" w:cs="Arial"/>
        </w:rPr>
        <w:t>took</w:t>
      </w:r>
      <w:r w:rsidRPr="001D03A2">
        <w:rPr>
          <w:rFonts w:ascii="Arial" w:hAnsi="Arial" w:cs="Arial"/>
        </w:rPr>
        <w:t xml:space="preserve"> 9 or more medications.</w:t>
      </w:r>
    </w:p>
    <w:p w14:paraId="5E24F361" w14:textId="66D54B5A" w:rsidR="00485A65" w:rsidRPr="001D03A2" w:rsidRDefault="003142B1" w:rsidP="00C91601">
      <w:pPr>
        <w:spacing w:line="240" w:lineRule="auto"/>
        <w:rPr>
          <w:rFonts w:ascii="Arial" w:hAnsi="Arial" w:cs="Arial"/>
        </w:rPr>
      </w:pPr>
      <w:r w:rsidRPr="001D03A2">
        <w:rPr>
          <w:rFonts w:ascii="Arial" w:hAnsi="Arial" w:cs="Arial"/>
          <w:b/>
        </w:rPr>
        <w:t>Discussions</w:t>
      </w:r>
      <w:r w:rsidR="00B7426A" w:rsidRPr="001D03A2">
        <w:rPr>
          <w:rFonts w:ascii="Arial" w:hAnsi="Arial" w:cs="Arial"/>
          <w:b/>
        </w:rPr>
        <w:t xml:space="preserve">: </w:t>
      </w:r>
      <w:r w:rsidR="00204D29" w:rsidRPr="001D03A2">
        <w:rPr>
          <w:rFonts w:ascii="Arial" w:hAnsi="Arial" w:cs="Arial"/>
        </w:rPr>
        <w:t xml:space="preserve">This study will </w:t>
      </w:r>
      <w:r w:rsidR="00737B9F" w:rsidRPr="001D03A2">
        <w:rPr>
          <w:rFonts w:ascii="Arial" w:hAnsi="Arial" w:cs="Arial"/>
        </w:rPr>
        <w:t xml:space="preserve">provide a better </w:t>
      </w:r>
      <w:r w:rsidR="00204D29" w:rsidRPr="001D03A2">
        <w:rPr>
          <w:rFonts w:ascii="Arial" w:hAnsi="Arial" w:cs="Arial"/>
        </w:rPr>
        <w:t xml:space="preserve">understanding of what contributes to </w:t>
      </w:r>
      <w:r w:rsidR="003528C1" w:rsidRPr="001D03A2">
        <w:rPr>
          <w:rFonts w:ascii="Arial" w:hAnsi="Arial" w:cs="Arial"/>
        </w:rPr>
        <w:t>an</w:t>
      </w:r>
      <w:r w:rsidR="00204D29" w:rsidRPr="001D03A2">
        <w:rPr>
          <w:rFonts w:ascii="Arial" w:hAnsi="Arial" w:cs="Arial"/>
        </w:rPr>
        <w:t xml:space="preserve"> observed difference in polypharmacy</w:t>
      </w:r>
      <w:r w:rsidR="00ED0EFA" w:rsidRPr="001D03A2">
        <w:rPr>
          <w:rFonts w:ascii="Arial" w:hAnsi="Arial" w:cs="Arial"/>
        </w:rPr>
        <w:t xml:space="preserve"> in </w:t>
      </w:r>
      <w:r w:rsidR="00204D29" w:rsidRPr="001D03A2">
        <w:rPr>
          <w:rFonts w:ascii="Arial" w:hAnsi="Arial" w:cs="Arial"/>
        </w:rPr>
        <w:t>adults</w:t>
      </w:r>
      <w:r w:rsidR="00ED0EFA" w:rsidRPr="001D03A2">
        <w:rPr>
          <w:rFonts w:ascii="Arial" w:hAnsi="Arial" w:cs="Arial"/>
        </w:rPr>
        <w:t xml:space="preserve"> with and without IDD</w:t>
      </w:r>
      <w:r w:rsidR="00204D29" w:rsidRPr="001D03A2">
        <w:rPr>
          <w:rFonts w:ascii="Arial" w:hAnsi="Arial" w:cs="Arial"/>
        </w:rPr>
        <w:t xml:space="preserve">.  It is important to assess </w:t>
      </w:r>
      <w:r w:rsidR="00737B9F" w:rsidRPr="001D03A2">
        <w:rPr>
          <w:rFonts w:ascii="Arial" w:hAnsi="Arial" w:cs="Arial"/>
        </w:rPr>
        <w:t>this</w:t>
      </w:r>
      <w:r w:rsidR="00204D29" w:rsidRPr="001D03A2">
        <w:rPr>
          <w:rFonts w:ascii="Arial" w:hAnsi="Arial" w:cs="Arial"/>
        </w:rPr>
        <w:t xml:space="preserve"> </w:t>
      </w:r>
      <w:r w:rsidR="00737B9F" w:rsidRPr="001D03A2">
        <w:rPr>
          <w:rFonts w:ascii="Arial" w:hAnsi="Arial" w:cs="Arial"/>
        </w:rPr>
        <w:t xml:space="preserve">potential disparity </w:t>
      </w:r>
      <w:r w:rsidR="000B2E7C" w:rsidRPr="001D03A2">
        <w:rPr>
          <w:rFonts w:ascii="Arial" w:hAnsi="Arial" w:cs="Arial"/>
        </w:rPr>
        <w:t>because it</w:t>
      </w:r>
      <w:r w:rsidR="002538D5" w:rsidRPr="001D03A2">
        <w:rPr>
          <w:rFonts w:ascii="Arial" w:hAnsi="Arial" w:cs="Arial"/>
        </w:rPr>
        <w:t xml:space="preserve"> is</w:t>
      </w:r>
      <w:r w:rsidR="000B2E7C" w:rsidRPr="001D03A2">
        <w:rPr>
          <w:rFonts w:ascii="Arial" w:hAnsi="Arial" w:cs="Arial"/>
        </w:rPr>
        <w:t xml:space="preserve"> </w:t>
      </w:r>
      <w:r w:rsidR="00204D29" w:rsidRPr="001D03A2">
        <w:rPr>
          <w:rFonts w:ascii="Arial" w:hAnsi="Arial" w:cs="Arial"/>
        </w:rPr>
        <w:t xml:space="preserve">not yet known </w:t>
      </w:r>
      <w:r w:rsidR="000B2E7C" w:rsidRPr="001D03A2">
        <w:rPr>
          <w:rFonts w:ascii="Arial" w:hAnsi="Arial" w:cs="Arial"/>
        </w:rPr>
        <w:t xml:space="preserve">whether </w:t>
      </w:r>
      <w:r w:rsidR="00737B9F" w:rsidRPr="001D03A2">
        <w:rPr>
          <w:rFonts w:ascii="Arial" w:hAnsi="Arial" w:cs="Arial"/>
        </w:rPr>
        <w:t>it</w:t>
      </w:r>
      <w:r w:rsidR="00ED0EFA" w:rsidRPr="001D03A2">
        <w:rPr>
          <w:rFonts w:ascii="Arial" w:hAnsi="Arial" w:cs="Arial"/>
        </w:rPr>
        <w:t xml:space="preserve"> can be justified by the </w:t>
      </w:r>
      <w:r w:rsidR="00737B9F" w:rsidRPr="001D03A2">
        <w:rPr>
          <w:rFonts w:ascii="Arial" w:hAnsi="Arial" w:cs="Arial"/>
        </w:rPr>
        <w:t>differences in clinical need</w:t>
      </w:r>
      <w:r w:rsidR="00ED0EFA" w:rsidRPr="001D03A2">
        <w:rPr>
          <w:rFonts w:ascii="Arial" w:hAnsi="Arial" w:cs="Arial"/>
        </w:rPr>
        <w:t xml:space="preserve"> </w:t>
      </w:r>
      <w:r w:rsidR="00737B9F" w:rsidRPr="001D03A2">
        <w:rPr>
          <w:rFonts w:ascii="Arial" w:hAnsi="Arial" w:cs="Arial"/>
        </w:rPr>
        <w:t>resulting from IDD status.</w:t>
      </w:r>
    </w:p>
    <w:p w14:paraId="313BAA3E" w14:textId="77777777" w:rsidR="00595D25" w:rsidRPr="001D03A2" w:rsidRDefault="00B37E6E" w:rsidP="00C91601">
      <w:pPr>
        <w:spacing w:line="240" w:lineRule="auto"/>
        <w:rPr>
          <w:rFonts w:ascii="Arial" w:hAnsi="Arial" w:cs="Arial"/>
          <w:b/>
        </w:rPr>
      </w:pPr>
      <w:r w:rsidRPr="001D03A2">
        <w:rPr>
          <w:rFonts w:ascii="Arial" w:hAnsi="Arial" w:cs="Arial"/>
          <w:b/>
        </w:rPr>
        <w:t xml:space="preserve">Correspondence: </w:t>
      </w:r>
    </w:p>
    <w:p w14:paraId="7292D3FC" w14:textId="3FEC0E3E" w:rsidR="00595D25" w:rsidRPr="001D03A2" w:rsidRDefault="00B37E6E" w:rsidP="00595D25">
      <w:pPr>
        <w:spacing w:after="0" w:line="240" w:lineRule="auto"/>
        <w:rPr>
          <w:rFonts w:ascii="Arial" w:hAnsi="Arial" w:cs="Arial"/>
          <w:b/>
        </w:rPr>
      </w:pPr>
      <w:r w:rsidRPr="001D03A2">
        <w:rPr>
          <w:rFonts w:ascii="Arial" w:hAnsi="Arial" w:cs="Arial"/>
          <w:b/>
        </w:rPr>
        <w:t>Amy Choi</w:t>
      </w:r>
      <w:r w:rsidR="00595D25" w:rsidRPr="001D03A2">
        <w:rPr>
          <w:rFonts w:ascii="Arial" w:hAnsi="Arial" w:cs="Arial"/>
          <w:b/>
        </w:rPr>
        <w:t>, B.Sc. (Hons.) candidate</w:t>
      </w:r>
    </w:p>
    <w:p w14:paraId="26063A66" w14:textId="1A50B54A" w:rsidR="00595D25" w:rsidRPr="001D03A2" w:rsidRDefault="00B37E6E" w:rsidP="00595D25">
      <w:pPr>
        <w:spacing w:after="0" w:line="240" w:lineRule="auto"/>
        <w:rPr>
          <w:rFonts w:ascii="Arial" w:hAnsi="Arial" w:cs="Arial"/>
          <w:b/>
        </w:rPr>
      </w:pPr>
      <w:r w:rsidRPr="001D03A2">
        <w:rPr>
          <w:rFonts w:ascii="Arial" w:hAnsi="Arial" w:cs="Arial"/>
          <w:b/>
        </w:rPr>
        <w:t>Queen’s Universit</w:t>
      </w:r>
      <w:r w:rsidR="00595D25" w:rsidRPr="001D03A2">
        <w:rPr>
          <w:rFonts w:ascii="Arial" w:hAnsi="Arial" w:cs="Arial"/>
          <w:b/>
        </w:rPr>
        <w:t>y</w:t>
      </w:r>
    </w:p>
    <w:p w14:paraId="548B8115" w14:textId="77777777" w:rsidR="0042367A" w:rsidRPr="001D03A2" w:rsidRDefault="0042367A" w:rsidP="00595D25">
      <w:pPr>
        <w:spacing w:after="0" w:line="240" w:lineRule="auto"/>
        <w:rPr>
          <w:rFonts w:ascii="Arial" w:hAnsi="Arial" w:cs="Arial"/>
          <w:b/>
        </w:rPr>
      </w:pPr>
      <w:r w:rsidRPr="001D03A2">
        <w:rPr>
          <w:rFonts w:ascii="Arial" w:hAnsi="Arial" w:cs="Arial"/>
          <w:b/>
        </w:rPr>
        <w:t>99 University Ave.,</w:t>
      </w:r>
    </w:p>
    <w:p w14:paraId="2547A91B" w14:textId="6A2EAD57" w:rsidR="0042367A" w:rsidRPr="001D03A2" w:rsidRDefault="0042367A" w:rsidP="00595D25">
      <w:pPr>
        <w:spacing w:after="0" w:line="240" w:lineRule="auto"/>
        <w:rPr>
          <w:rFonts w:ascii="Arial" w:hAnsi="Arial" w:cs="Arial"/>
          <w:b/>
        </w:rPr>
      </w:pPr>
      <w:r w:rsidRPr="001D03A2">
        <w:rPr>
          <w:rFonts w:ascii="Arial" w:hAnsi="Arial" w:cs="Arial"/>
          <w:b/>
        </w:rPr>
        <w:t>Kingston, ON, K7L 3N6</w:t>
      </w:r>
    </w:p>
    <w:p w14:paraId="183D37EB" w14:textId="11CDFA41" w:rsidR="00B37E6E" w:rsidRPr="001D03A2" w:rsidRDefault="00B37E6E" w:rsidP="00595D25">
      <w:pPr>
        <w:spacing w:after="0" w:line="240" w:lineRule="auto"/>
        <w:rPr>
          <w:rFonts w:ascii="Arial" w:hAnsi="Arial" w:cs="Arial"/>
          <w:b/>
        </w:rPr>
      </w:pPr>
      <w:r w:rsidRPr="001D03A2">
        <w:rPr>
          <w:rFonts w:ascii="Arial" w:hAnsi="Arial" w:cs="Arial"/>
          <w:b/>
        </w:rPr>
        <w:t>14yic@queensu.ca</w:t>
      </w:r>
    </w:p>
    <w:sectPr w:rsidR="00B37E6E" w:rsidRPr="001D03A2" w:rsidSect="00102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432"/>
    <w:rsid w:val="0000252D"/>
    <w:rsid w:val="000251EA"/>
    <w:rsid w:val="00044575"/>
    <w:rsid w:val="000604F5"/>
    <w:rsid w:val="00063244"/>
    <w:rsid w:val="000714B5"/>
    <w:rsid w:val="000718D2"/>
    <w:rsid w:val="00073B6D"/>
    <w:rsid w:val="00077CB9"/>
    <w:rsid w:val="00087C52"/>
    <w:rsid w:val="000912A4"/>
    <w:rsid w:val="00095017"/>
    <w:rsid w:val="000B2E7C"/>
    <w:rsid w:val="000D3A14"/>
    <w:rsid w:val="001028F9"/>
    <w:rsid w:val="0010427F"/>
    <w:rsid w:val="00115090"/>
    <w:rsid w:val="001152CA"/>
    <w:rsid w:val="00145948"/>
    <w:rsid w:val="00162222"/>
    <w:rsid w:val="001647C3"/>
    <w:rsid w:val="00165829"/>
    <w:rsid w:val="0018002B"/>
    <w:rsid w:val="00184995"/>
    <w:rsid w:val="001850D1"/>
    <w:rsid w:val="00196CE7"/>
    <w:rsid w:val="001B484C"/>
    <w:rsid w:val="001D03A2"/>
    <w:rsid w:val="001D25E7"/>
    <w:rsid w:val="001D655A"/>
    <w:rsid w:val="001E7DEF"/>
    <w:rsid w:val="00204D29"/>
    <w:rsid w:val="00204EAA"/>
    <w:rsid w:val="002116B3"/>
    <w:rsid w:val="002153CB"/>
    <w:rsid w:val="00222897"/>
    <w:rsid w:val="00225BD7"/>
    <w:rsid w:val="002260BD"/>
    <w:rsid w:val="002420FC"/>
    <w:rsid w:val="002538D5"/>
    <w:rsid w:val="0026153A"/>
    <w:rsid w:val="002A5A68"/>
    <w:rsid w:val="002C55BE"/>
    <w:rsid w:val="002D320F"/>
    <w:rsid w:val="002D4791"/>
    <w:rsid w:val="002D6EEE"/>
    <w:rsid w:val="002E2961"/>
    <w:rsid w:val="002F716D"/>
    <w:rsid w:val="002F7CA5"/>
    <w:rsid w:val="00305715"/>
    <w:rsid w:val="00306A10"/>
    <w:rsid w:val="003142B1"/>
    <w:rsid w:val="00315A13"/>
    <w:rsid w:val="0033178C"/>
    <w:rsid w:val="00350C4E"/>
    <w:rsid w:val="003528C1"/>
    <w:rsid w:val="003540C1"/>
    <w:rsid w:val="00372D8B"/>
    <w:rsid w:val="003742EC"/>
    <w:rsid w:val="003E276B"/>
    <w:rsid w:val="003E690B"/>
    <w:rsid w:val="003F19C9"/>
    <w:rsid w:val="004029A2"/>
    <w:rsid w:val="0041564C"/>
    <w:rsid w:val="0042367A"/>
    <w:rsid w:val="00427E76"/>
    <w:rsid w:val="00432B54"/>
    <w:rsid w:val="00455A4D"/>
    <w:rsid w:val="0045689D"/>
    <w:rsid w:val="00480CBD"/>
    <w:rsid w:val="00485A65"/>
    <w:rsid w:val="00487EAC"/>
    <w:rsid w:val="00496E49"/>
    <w:rsid w:val="004A1703"/>
    <w:rsid w:val="004A50F0"/>
    <w:rsid w:val="004B3592"/>
    <w:rsid w:val="004D0862"/>
    <w:rsid w:val="004E0A31"/>
    <w:rsid w:val="004F163A"/>
    <w:rsid w:val="004F5399"/>
    <w:rsid w:val="00512432"/>
    <w:rsid w:val="00526140"/>
    <w:rsid w:val="00526972"/>
    <w:rsid w:val="005422BA"/>
    <w:rsid w:val="005614A3"/>
    <w:rsid w:val="0058043F"/>
    <w:rsid w:val="00582C28"/>
    <w:rsid w:val="00595D25"/>
    <w:rsid w:val="005A5697"/>
    <w:rsid w:val="005B01F6"/>
    <w:rsid w:val="005C1E6F"/>
    <w:rsid w:val="005E6A8C"/>
    <w:rsid w:val="0065475F"/>
    <w:rsid w:val="00664520"/>
    <w:rsid w:val="00674316"/>
    <w:rsid w:val="00676BC7"/>
    <w:rsid w:val="00685843"/>
    <w:rsid w:val="006B1204"/>
    <w:rsid w:val="006C687C"/>
    <w:rsid w:val="006C6F36"/>
    <w:rsid w:val="006D41CD"/>
    <w:rsid w:val="006E3A41"/>
    <w:rsid w:val="00704700"/>
    <w:rsid w:val="007127DD"/>
    <w:rsid w:val="00715BF2"/>
    <w:rsid w:val="00721E9A"/>
    <w:rsid w:val="00723B7A"/>
    <w:rsid w:val="00737B9F"/>
    <w:rsid w:val="00740891"/>
    <w:rsid w:val="00744191"/>
    <w:rsid w:val="007A43AE"/>
    <w:rsid w:val="007B1C43"/>
    <w:rsid w:val="007C20BC"/>
    <w:rsid w:val="007C351B"/>
    <w:rsid w:val="007C5C4A"/>
    <w:rsid w:val="007D65AD"/>
    <w:rsid w:val="007E26E5"/>
    <w:rsid w:val="007E4CB5"/>
    <w:rsid w:val="007E5FF3"/>
    <w:rsid w:val="007F19DA"/>
    <w:rsid w:val="008135B5"/>
    <w:rsid w:val="008157D3"/>
    <w:rsid w:val="0082729F"/>
    <w:rsid w:val="0083408F"/>
    <w:rsid w:val="008416EF"/>
    <w:rsid w:val="00863717"/>
    <w:rsid w:val="00874CF6"/>
    <w:rsid w:val="00880564"/>
    <w:rsid w:val="00885BF4"/>
    <w:rsid w:val="008876AD"/>
    <w:rsid w:val="008919B5"/>
    <w:rsid w:val="00892B3C"/>
    <w:rsid w:val="008C73FA"/>
    <w:rsid w:val="008D282D"/>
    <w:rsid w:val="008D60B9"/>
    <w:rsid w:val="008D797D"/>
    <w:rsid w:val="008E4903"/>
    <w:rsid w:val="008E73EE"/>
    <w:rsid w:val="008F2F63"/>
    <w:rsid w:val="00912FD6"/>
    <w:rsid w:val="0091673E"/>
    <w:rsid w:val="00924BD2"/>
    <w:rsid w:val="00926B64"/>
    <w:rsid w:val="009A3BE4"/>
    <w:rsid w:val="009A6924"/>
    <w:rsid w:val="009D6795"/>
    <w:rsid w:val="009E7A33"/>
    <w:rsid w:val="009F37D7"/>
    <w:rsid w:val="009F466C"/>
    <w:rsid w:val="009F7AB5"/>
    <w:rsid w:val="00A05179"/>
    <w:rsid w:val="00A13ACD"/>
    <w:rsid w:val="00A36B72"/>
    <w:rsid w:val="00A55265"/>
    <w:rsid w:val="00A67C10"/>
    <w:rsid w:val="00A910D2"/>
    <w:rsid w:val="00AA01D8"/>
    <w:rsid w:val="00AC5008"/>
    <w:rsid w:val="00AD0E3C"/>
    <w:rsid w:val="00AE3FD6"/>
    <w:rsid w:val="00AE57D2"/>
    <w:rsid w:val="00AE588C"/>
    <w:rsid w:val="00AF0780"/>
    <w:rsid w:val="00AF31C5"/>
    <w:rsid w:val="00B22F1E"/>
    <w:rsid w:val="00B25416"/>
    <w:rsid w:val="00B37E6E"/>
    <w:rsid w:val="00B439FC"/>
    <w:rsid w:val="00B45B42"/>
    <w:rsid w:val="00B50683"/>
    <w:rsid w:val="00B53EBE"/>
    <w:rsid w:val="00B7426A"/>
    <w:rsid w:val="00B80663"/>
    <w:rsid w:val="00B90618"/>
    <w:rsid w:val="00B949EC"/>
    <w:rsid w:val="00BA2272"/>
    <w:rsid w:val="00BA3761"/>
    <w:rsid w:val="00BA3D90"/>
    <w:rsid w:val="00BA429B"/>
    <w:rsid w:val="00BC193E"/>
    <w:rsid w:val="00BC5CDD"/>
    <w:rsid w:val="00BE0D42"/>
    <w:rsid w:val="00BE154E"/>
    <w:rsid w:val="00BE70BD"/>
    <w:rsid w:val="00BF1B66"/>
    <w:rsid w:val="00C055E5"/>
    <w:rsid w:val="00C059B6"/>
    <w:rsid w:val="00C070FF"/>
    <w:rsid w:val="00C07224"/>
    <w:rsid w:val="00C14D72"/>
    <w:rsid w:val="00C1637F"/>
    <w:rsid w:val="00C203BF"/>
    <w:rsid w:val="00C21295"/>
    <w:rsid w:val="00C277A7"/>
    <w:rsid w:val="00C44A91"/>
    <w:rsid w:val="00C61F14"/>
    <w:rsid w:val="00C85991"/>
    <w:rsid w:val="00C86767"/>
    <w:rsid w:val="00C91601"/>
    <w:rsid w:val="00CB14BF"/>
    <w:rsid w:val="00CB6BAE"/>
    <w:rsid w:val="00CD2E9D"/>
    <w:rsid w:val="00CD60CF"/>
    <w:rsid w:val="00CD765B"/>
    <w:rsid w:val="00CF0F94"/>
    <w:rsid w:val="00CF67FC"/>
    <w:rsid w:val="00D352E5"/>
    <w:rsid w:val="00D62DC0"/>
    <w:rsid w:val="00D67256"/>
    <w:rsid w:val="00D7312B"/>
    <w:rsid w:val="00DA0586"/>
    <w:rsid w:val="00DA1E7B"/>
    <w:rsid w:val="00DC5998"/>
    <w:rsid w:val="00DD262F"/>
    <w:rsid w:val="00DE2F26"/>
    <w:rsid w:val="00E04A90"/>
    <w:rsid w:val="00E150F3"/>
    <w:rsid w:val="00E2039D"/>
    <w:rsid w:val="00E206B0"/>
    <w:rsid w:val="00E20CBF"/>
    <w:rsid w:val="00E404FC"/>
    <w:rsid w:val="00E50D7C"/>
    <w:rsid w:val="00E55AE6"/>
    <w:rsid w:val="00E63B08"/>
    <w:rsid w:val="00EA5606"/>
    <w:rsid w:val="00ED0EFA"/>
    <w:rsid w:val="00F2217F"/>
    <w:rsid w:val="00F31714"/>
    <w:rsid w:val="00F32AC9"/>
    <w:rsid w:val="00F34C91"/>
    <w:rsid w:val="00F34D6F"/>
    <w:rsid w:val="00F35A8D"/>
    <w:rsid w:val="00F35F3D"/>
    <w:rsid w:val="00F455C3"/>
    <w:rsid w:val="00FB5104"/>
    <w:rsid w:val="00FD3FC1"/>
    <w:rsid w:val="00FE2A3B"/>
    <w:rsid w:val="00FE414C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3AF6"/>
  <w15:chartTrackingRefBased/>
  <w15:docId w15:val="{4B15C266-3882-4B2B-B5FC-B656F903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4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CF6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CF6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9167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106</cp:revision>
  <dcterms:created xsi:type="dcterms:W3CDTF">2019-01-23T01:22:00Z</dcterms:created>
  <dcterms:modified xsi:type="dcterms:W3CDTF">2019-01-24T21:25:00Z</dcterms:modified>
</cp:coreProperties>
</file>