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74DFC" w14:textId="708E34DA" w:rsidR="00146AAE" w:rsidRDefault="00146AAE" w:rsidP="00313AA1">
      <w:pPr>
        <w:spacing w:line="240" w:lineRule="auto"/>
        <w:jc w:val="center"/>
        <w:rPr>
          <w:rFonts w:ascii="Arial" w:hAnsi="Arial" w:cs="Arial"/>
          <w:b/>
          <w:bCs/>
          <w:sz w:val="22"/>
          <w:szCs w:val="22"/>
        </w:rPr>
      </w:pPr>
      <w:r>
        <w:rPr>
          <w:rFonts w:ascii="Arial" w:hAnsi="Arial" w:cs="Arial"/>
          <w:b/>
          <w:bCs/>
          <w:sz w:val="22"/>
          <w:szCs w:val="22"/>
        </w:rPr>
        <w:t>WEIGHT ISSUES IN ADULTS WITH AUTISM SPECTRUM DISORDERS IN A CANADIAN AGENCY PROVIDING RESIDENTIAL SERVICES</w:t>
      </w:r>
    </w:p>
    <w:p w14:paraId="7EBDE639" w14:textId="0BC1487D" w:rsidR="003E1754" w:rsidRPr="00146AAE" w:rsidRDefault="006E490D" w:rsidP="00146AAE">
      <w:pPr>
        <w:spacing w:after="0" w:line="240" w:lineRule="auto"/>
        <w:jc w:val="center"/>
        <w:rPr>
          <w:rFonts w:ascii="Arial" w:hAnsi="Arial" w:cs="Arial"/>
          <w:b/>
          <w:bCs/>
          <w:sz w:val="22"/>
          <w:szCs w:val="22"/>
        </w:rPr>
      </w:pPr>
      <w:r w:rsidRPr="00146AAE">
        <w:rPr>
          <w:rFonts w:ascii="Arial" w:hAnsi="Arial" w:cs="Arial"/>
          <w:b/>
          <w:bCs/>
          <w:sz w:val="22"/>
          <w:szCs w:val="22"/>
        </w:rPr>
        <w:t>Joshua D. Ng</w:t>
      </w:r>
      <w:r w:rsidR="00DC7D6D" w:rsidRPr="00146AAE">
        <w:rPr>
          <w:rFonts w:ascii="Arial" w:hAnsi="Arial" w:cs="Arial"/>
          <w:b/>
          <w:bCs/>
          <w:sz w:val="22"/>
          <w:szCs w:val="22"/>
          <w:vertAlign w:val="superscript"/>
        </w:rPr>
        <w:t>2</w:t>
      </w:r>
      <w:r w:rsidRPr="00146AAE">
        <w:rPr>
          <w:rFonts w:ascii="Arial" w:hAnsi="Arial" w:cs="Arial"/>
          <w:b/>
          <w:bCs/>
          <w:sz w:val="22"/>
          <w:szCs w:val="22"/>
        </w:rPr>
        <w:t>,</w:t>
      </w:r>
      <w:r w:rsidRPr="00146AAE">
        <w:rPr>
          <w:rFonts w:ascii="Arial" w:hAnsi="Arial" w:cs="Arial"/>
          <w:b/>
          <w:bCs/>
          <w:sz w:val="22"/>
          <w:szCs w:val="22"/>
          <w:vertAlign w:val="superscript"/>
        </w:rPr>
        <w:t xml:space="preserve"> </w:t>
      </w:r>
      <w:r w:rsidR="003E1754" w:rsidRPr="00146AAE">
        <w:rPr>
          <w:rFonts w:ascii="Arial" w:hAnsi="Arial" w:cs="Arial"/>
          <w:b/>
          <w:bCs/>
          <w:sz w:val="22"/>
          <w:szCs w:val="22"/>
        </w:rPr>
        <w:t>Sue VanDeVelde-Coke</w:t>
      </w:r>
      <w:r w:rsidR="00DC7D6D" w:rsidRPr="00146AAE">
        <w:rPr>
          <w:rFonts w:ascii="Arial" w:hAnsi="Arial" w:cs="Arial"/>
          <w:b/>
          <w:bCs/>
          <w:sz w:val="22"/>
          <w:szCs w:val="22"/>
          <w:vertAlign w:val="superscript"/>
        </w:rPr>
        <w:t>1</w:t>
      </w:r>
      <w:r w:rsidR="003E1754" w:rsidRPr="00146AAE">
        <w:rPr>
          <w:rFonts w:ascii="Arial" w:hAnsi="Arial" w:cs="Arial"/>
          <w:b/>
          <w:bCs/>
          <w:sz w:val="22"/>
          <w:szCs w:val="22"/>
        </w:rPr>
        <w:t>, Andrew Ward</w:t>
      </w:r>
      <w:r w:rsidR="003E1754" w:rsidRPr="00146AAE">
        <w:rPr>
          <w:rFonts w:ascii="Arial" w:hAnsi="Arial" w:cs="Arial"/>
          <w:b/>
          <w:bCs/>
          <w:sz w:val="22"/>
          <w:szCs w:val="22"/>
          <w:vertAlign w:val="superscript"/>
        </w:rPr>
        <w:t>3</w:t>
      </w:r>
      <w:r w:rsidR="003E1754" w:rsidRPr="00146AAE">
        <w:rPr>
          <w:rFonts w:ascii="Arial" w:hAnsi="Arial" w:cs="Arial"/>
          <w:b/>
          <w:bCs/>
          <w:sz w:val="22"/>
          <w:szCs w:val="22"/>
        </w:rPr>
        <w:t>, David Ng</w:t>
      </w:r>
      <w:r w:rsidR="003E1754" w:rsidRPr="00146AAE">
        <w:rPr>
          <w:rFonts w:ascii="Arial" w:hAnsi="Arial" w:cs="Arial"/>
          <w:b/>
          <w:bCs/>
          <w:sz w:val="22"/>
          <w:szCs w:val="22"/>
          <w:vertAlign w:val="superscript"/>
        </w:rPr>
        <w:t>3</w:t>
      </w:r>
      <w:r w:rsidR="003E1754" w:rsidRPr="00146AAE">
        <w:rPr>
          <w:rFonts w:ascii="Arial" w:hAnsi="Arial" w:cs="Arial"/>
          <w:b/>
          <w:bCs/>
          <w:sz w:val="22"/>
          <w:szCs w:val="22"/>
        </w:rPr>
        <w:t>, Carmela Borraccia</w:t>
      </w:r>
      <w:r w:rsidR="00146AAE" w:rsidRPr="00146AAE">
        <w:rPr>
          <w:rFonts w:ascii="Arial" w:hAnsi="Arial" w:cs="Arial"/>
          <w:b/>
          <w:bCs/>
          <w:sz w:val="22"/>
          <w:szCs w:val="22"/>
          <w:vertAlign w:val="superscript"/>
        </w:rPr>
        <w:t>1</w:t>
      </w:r>
    </w:p>
    <w:p w14:paraId="563623EC" w14:textId="2E535692" w:rsidR="003E1754" w:rsidRDefault="00DC7D6D" w:rsidP="00146AAE">
      <w:pPr>
        <w:spacing w:after="0" w:line="240" w:lineRule="auto"/>
        <w:jc w:val="center"/>
        <w:rPr>
          <w:rFonts w:ascii="Arial" w:hAnsi="Arial" w:cs="Arial"/>
          <w:b/>
          <w:bCs/>
          <w:sz w:val="22"/>
          <w:szCs w:val="22"/>
        </w:rPr>
      </w:pPr>
      <w:r w:rsidRPr="00146AAE">
        <w:rPr>
          <w:rFonts w:ascii="Arial" w:hAnsi="Arial" w:cs="Arial"/>
          <w:b/>
          <w:bCs/>
          <w:sz w:val="22"/>
          <w:szCs w:val="22"/>
          <w:vertAlign w:val="superscript"/>
        </w:rPr>
        <w:t>1</w:t>
      </w:r>
      <w:r w:rsidR="003E1754" w:rsidRPr="00146AAE">
        <w:rPr>
          <w:rFonts w:ascii="Arial" w:hAnsi="Arial" w:cs="Arial"/>
          <w:b/>
          <w:bCs/>
          <w:sz w:val="22"/>
          <w:szCs w:val="22"/>
        </w:rPr>
        <w:t xml:space="preserve">Kerry’s Place Autism Services, </w:t>
      </w:r>
      <w:r w:rsidRPr="00146AAE">
        <w:rPr>
          <w:rFonts w:ascii="Arial" w:hAnsi="Arial" w:cs="Arial"/>
          <w:b/>
          <w:bCs/>
          <w:sz w:val="22"/>
          <w:szCs w:val="22"/>
          <w:vertAlign w:val="superscript"/>
        </w:rPr>
        <w:t>2</w:t>
      </w:r>
      <w:r w:rsidRPr="00146AAE">
        <w:rPr>
          <w:rFonts w:ascii="Arial" w:hAnsi="Arial" w:cs="Arial"/>
          <w:b/>
          <w:bCs/>
          <w:sz w:val="22"/>
          <w:szCs w:val="22"/>
        </w:rPr>
        <w:t>Ryerson University,</w:t>
      </w:r>
      <w:r w:rsidRPr="00146AAE">
        <w:rPr>
          <w:rFonts w:ascii="Arial" w:hAnsi="Arial" w:cs="Arial"/>
          <w:b/>
          <w:bCs/>
          <w:sz w:val="22"/>
          <w:szCs w:val="22"/>
          <w:vertAlign w:val="superscript"/>
        </w:rPr>
        <w:t xml:space="preserve"> </w:t>
      </w:r>
      <w:r w:rsidR="003E1754" w:rsidRPr="00146AAE">
        <w:rPr>
          <w:rFonts w:ascii="Arial" w:hAnsi="Arial" w:cs="Arial"/>
          <w:b/>
          <w:bCs/>
          <w:sz w:val="22"/>
          <w:szCs w:val="22"/>
          <w:vertAlign w:val="superscript"/>
        </w:rPr>
        <w:t>3</w:t>
      </w:r>
      <w:r w:rsidR="003E1754" w:rsidRPr="00146AAE">
        <w:rPr>
          <w:rFonts w:ascii="Arial" w:hAnsi="Arial" w:cs="Arial"/>
          <w:b/>
          <w:bCs/>
          <w:sz w:val="22"/>
          <w:szCs w:val="22"/>
        </w:rPr>
        <w:t>University of Toronto, Markham Stouffville Hospital, Scarborough Health Network</w:t>
      </w:r>
    </w:p>
    <w:p w14:paraId="4E2CDE5A" w14:textId="77777777" w:rsidR="00146AAE" w:rsidRPr="00146AAE" w:rsidRDefault="00146AAE" w:rsidP="00146AAE">
      <w:pPr>
        <w:spacing w:after="0" w:line="240" w:lineRule="auto"/>
        <w:jc w:val="center"/>
        <w:rPr>
          <w:rFonts w:ascii="Arial" w:hAnsi="Arial" w:cs="Arial"/>
          <w:b/>
          <w:bCs/>
          <w:sz w:val="22"/>
          <w:szCs w:val="22"/>
        </w:rPr>
      </w:pPr>
    </w:p>
    <w:p w14:paraId="760D0174" w14:textId="19CB6DDD" w:rsidR="00A21534" w:rsidRPr="004F49E7" w:rsidRDefault="00AF3C31" w:rsidP="00313AA1">
      <w:pPr>
        <w:spacing w:line="240" w:lineRule="auto"/>
        <w:rPr>
          <w:rFonts w:ascii="Arial" w:hAnsi="Arial" w:cs="Arial"/>
          <w:sz w:val="22"/>
          <w:szCs w:val="22"/>
        </w:rPr>
      </w:pPr>
      <w:r w:rsidRPr="004F49E7">
        <w:rPr>
          <w:rFonts w:ascii="Arial" w:hAnsi="Arial" w:cs="Arial"/>
          <w:b/>
          <w:bCs/>
          <w:sz w:val="22"/>
          <w:szCs w:val="22"/>
        </w:rPr>
        <w:t>Objectives:</w:t>
      </w:r>
      <w:r w:rsidR="0001323D" w:rsidRPr="004F49E7">
        <w:rPr>
          <w:rFonts w:ascii="Arial" w:hAnsi="Arial" w:cs="Arial"/>
          <w:sz w:val="22"/>
          <w:szCs w:val="22"/>
        </w:rPr>
        <w:t xml:space="preserve"> </w:t>
      </w:r>
      <w:r w:rsidR="00A21534" w:rsidRPr="004F49E7">
        <w:rPr>
          <w:rFonts w:ascii="Arial" w:hAnsi="Arial" w:cs="Arial"/>
          <w:sz w:val="22"/>
          <w:szCs w:val="22"/>
        </w:rPr>
        <w:t xml:space="preserve">There is growing awareness around the healthcare challenges in adults with intellectual disabilities (ID). Higher prevalence of both physical and psychiatric comorbidities is present in this segment than the general population. </w:t>
      </w:r>
      <w:r w:rsidR="00463AD8" w:rsidRPr="004F49E7">
        <w:rPr>
          <w:rFonts w:ascii="Arial" w:hAnsi="Arial" w:cs="Arial"/>
          <w:sz w:val="22"/>
          <w:szCs w:val="22"/>
        </w:rPr>
        <w:t>ASD also is an independent vulnerability factor for health problem</w:t>
      </w:r>
      <w:r w:rsidR="00842C5D">
        <w:rPr>
          <w:rFonts w:ascii="Arial" w:hAnsi="Arial" w:cs="Arial"/>
          <w:sz w:val="22"/>
          <w:szCs w:val="22"/>
        </w:rPr>
        <w:t>s</w:t>
      </w:r>
      <w:r w:rsidR="00463AD8" w:rsidRPr="004F49E7">
        <w:rPr>
          <w:rFonts w:ascii="Arial" w:hAnsi="Arial" w:cs="Arial"/>
          <w:sz w:val="22"/>
          <w:szCs w:val="22"/>
        </w:rPr>
        <w:t xml:space="preserve">, especially in midlife and late adulthood. Medications are an important part of the multimodal treatment plan for both medical and psychiatric conditions </w:t>
      </w:r>
      <w:r w:rsidR="00463AD8" w:rsidRPr="00506979">
        <w:rPr>
          <w:rFonts w:ascii="Arial" w:hAnsi="Arial" w:cs="Arial"/>
          <w:sz w:val="22"/>
          <w:szCs w:val="22"/>
        </w:rPr>
        <w:t>(including aggressive behaviours)</w:t>
      </w:r>
      <w:r w:rsidR="00463AD8" w:rsidRPr="004F49E7">
        <w:rPr>
          <w:rFonts w:ascii="Arial" w:hAnsi="Arial" w:cs="Arial"/>
          <w:sz w:val="22"/>
          <w:szCs w:val="22"/>
        </w:rPr>
        <w:t xml:space="preserve"> but often carry weight burdens. Obesity, particularly, is increasing at an alarming rate. Robust findings clearly documenting the association of body mass index (BMI at or above 95</w:t>
      </w:r>
      <w:r w:rsidR="00463AD8" w:rsidRPr="004F49E7">
        <w:rPr>
          <w:rFonts w:ascii="Arial" w:hAnsi="Arial" w:cs="Arial"/>
          <w:sz w:val="22"/>
          <w:szCs w:val="22"/>
          <w:vertAlign w:val="superscript"/>
        </w:rPr>
        <w:t>th</w:t>
      </w:r>
      <w:r w:rsidR="00463AD8" w:rsidRPr="004F49E7">
        <w:rPr>
          <w:rFonts w:ascii="Arial" w:hAnsi="Arial" w:cs="Arial"/>
          <w:sz w:val="22"/>
          <w:szCs w:val="22"/>
        </w:rPr>
        <w:t xml:space="preserve"> percentile) in the obesity range and ASD for children and young adults. Scant research is available for adults with ASD and ID. This study characterizes the BMI of adults with ASD residing in group homes primarily in central Ontario in relations to physical and psychiatric comorbidities as well as medication usage</w:t>
      </w:r>
      <w:r w:rsidR="009B7E85" w:rsidRPr="004F49E7">
        <w:rPr>
          <w:rFonts w:ascii="Arial" w:hAnsi="Arial" w:cs="Arial"/>
          <w:sz w:val="22"/>
          <w:szCs w:val="22"/>
        </w:rPr>
        <w:t xml:space="preserve"> t</w:t>
      </w:r>
      <w:r w:rsidR="00A21534" w:rsidRPr="004F49E7">
        <w:rPr>
          <w:rFonts w:ascii="Arial" w:hAnsi="Arial" w:cs="Arial"/>
          <w:sz w:val="22"/>
          <w:szCs w:val="22"/>
        </w:rPr>
        <w:t xml:space="preserve">o inform healthcare administrators and providers in this largely unexplored area. </w:t>
      </w:r>
      <w:bookmarkStart w:id="0" w:name="_GoBack"/>
      <w:bookmarkEnd w:id="0"/>
    </w:p>
    <w:p w14:paraId="6BFDAE7B" w14:textId="77777777" w:rsidR="000F1B4F" w:rsidRPr="004F49E7" w:rsidRDefault="000F1B4F" w:rsidP="00313AA1">
      <w:pPr>
        <w:spacing w:line="240" w:lineRule="auto"/>
        <w:rPr>
          <w:rFonts w:ascii="Arial" w:hAnsi="Arial" w:cs="Arial"/>
          <w:sz w:val="22"/>
          <w:szCs w:val="22"/>
        </w:rPr>
      </w:pPr>
      <w:r w:rsidRPr="004F49E7">
        <w:rPr>
          <w:rFonts w:ascii="Arial" w:hAnsi="Arial" w:cs="Arial"/>
          <w:b/>
          <w:bCs/>
          <w:sz w:val="22"/>
          <w:szCs w:val="22"/>
        </w:rPr>
        <w:t>Methods:</w:t>
      </w:r>
      <w:r w:rsidR="0001323D" w:rsidRPr="004F49E7">
        <w:rPr>
          <w:rFonts w:ascii="Arial" w:hAnsi="Arial" w:cs="Arial"/>
          <w:sz w:val="22"/>
          <w:szCs w:val="22"/>
        </w:rPr>
        <w:t xml:space="preserve"> </w:t>
      </w:r>
      <w:r w:rsidRPr="004F49E7">
        <w:rPr>
          <w:rFonts w:ascii="Arial" w:hAnsi="Arial" w:cs="Arial"/>
          <w:sz w:val="22"/>
          <w:szCs w:val="22"/>
        </w:rPr>
        <w:t>Cross-sectional review of medical records was conducted on 76 group home residents with ASD. Their demographics, psychiatric and medical diagnoses, together with their medication profile were collected. Descriptive methods were used for analysis of all categorical and continuous variables. Participants were categorized according to BMI class. 76 ASD adults (58 males)</w:t>
      </w:r>
      <w:r w:rsidR="004E0701" w:rsidRPr="004F49E7">
        <w:rPr>
          <w:rFonts w:ascii="Arial" w:hAnsi="Arial" w:cs="Arial"/>
          <w:sz w:val="22"/>
          <w:szCs w:val="22"/>
        </w:rPr>
        <w:t>, a</w:t>
      </w:r>
      <w:r w:rsidRPr="004F49E7">
        <w:rPr>
          <w:rFonts w:ascii="Arial" w:hAnsi="Arial" w:cs="Arial"/>
          <w:sz w:val="22"/>
          <w:szCs w:val="22"/>
        </w:rPr>
        <w:t>ged 20 to 67yr (mean 38.1yr)</w:t>
      </w:r>
      <w:r w:rsidR="004E0701" w:rsidRPr="004F49E7">
        <w:rPr>
          <w:rFonts w:ascii="Arial" w:hAnsi="Arial" w:cs="Arial"/>
          <w:sz w:val="22"/>
          <w:szCs w:val="22"/>
        </w:rPr>
        <w:t>, h</w:t>
      </w:r>
      <w:r w:rsidRPr="004F49E7">
        <w:rPr>
          <w:rFonts w:ascii="Arial" w:hAnsi="Arial" w:cs="Arial"/>
          <w:sz w:val="22"/>
          <w:szCs w:val="22"/>
        </w:rPr>
        <w:t>ave been in residential care on average for 15.6yr</w:t>
      </w:r>
      <w:r w:rsidR="004E0701" w:rsidRPr="004F49E7">
        <w:rPr>
          <w:rFonts w:ascii="Arial" w:hAnsi="Arial" w:cs="Arial"/>
          <w:sz w:val="22"/>
          <w:szCs w:val="22"/>
        </w:rPr>
        <w:t>.</w:t>
      </w:r>
    </w:p>
    <w:p w14:paraId="7E1BA1E3" w14:textId="53DD012F" w:rsidR="000F1B4F" w:rsidRPr="004F49E7" w:rsidRDefault="007443EE" w:rsidP="00313AA1">
      <w:pPr>
        <w:spacing w:line="240" w:lineRule="auto"/>
        <w:rPr>
          <w:rFonts w:ascii="Arial" w:hAnsi="Arial" w:cs="Arial"/>
          <w:sz w:val="22"/>
          <w:szCs w:val="22"/>
        </w:rPr>
      </w:pPr>
      <w:r w:rsidRPr="004F49E7">
        <w:rPr>
          <w:rFonts w:ascii="Arial" w:hAnsi="Arial" w:cs="Arial"/>
          <w:b/>
          <w:bCs/>
          <w:sz w:val="22"/>
          <w:szCs w:val="22"/>
        </w:rPr>
        <w:t>Results:</w:t>
      </w:r>
      <w:r w:rsidR="0001323D" w:rsidRPr="004F49E7">
        <w:rPr>
          <w:rFonts w:ascii="Arial" w:hAnsi="Arial" w:cs="Arial"/>
          <w:sz w:val="22"/>
          <w:szCs w:val="22"/>
        </w:rPr>
        <w:t xml:space="preserve"> </w:t>
      </w:r>
      <w:r w:rsidR="004B7DE6" w:rsidRPr="004F49E7">
        <w:rPr>
          <w:rFonts w:ascii="Arial" w:hAnsi="Arial" w:cs="Arial"/>
          <w:sz w:val="22"/>
          <w:szCs w:val="22"/>
        </w:rPr>
        <w:t xml:space="preserve">Of the 76 participants, 2 were underweight, 21 normal, 35 overweight, 17 obese I, 1 obese II, thus demonstrating a higher proportion of overweight or obese individuals (69.7%) than the general population. </w:t>
      </w:r>
      <w:r w:rsidRPr="004F49E7">
        <w:rPr>
          <w:rFonts w:ascii="Arial" w:hAnsi="Arial" w:cs="Arial"/>
          <w:sz w:val="22"/>
          <w:szCs w:val="22"/>
        </w:rPr>
        <w:t xml:space="preserve">Number of psychiatric comorbidities was positively correlated with heavier BMI class among those with at least </w:t>
      </w:r>
      <w:r w:rsidR="00B02339">
        <w:rPr>
          <w:rFonts w:ascii="Arial" w:hAnsi="Arial" w:cs="Arial"/>
          <w:sz w:val="22"/>
          <w:szCs w:val="22"/>
        </w:rPr>
        <w:t>one</w:t>
      </w:r>
      <w:r w:rsidRPr="004F49E7">
        <w:rPr>
          <w:rFonts w:ascii="Arial" w:hAnsi="Arial" w:cs="Arial"/>
          <w:sz w:val="22"/>
          <w:szCs w:val="22"/>
        </w:rPr>
        <w:t xml:space="preserve"> psychiatric comorbidit</w:t>
      </w:r>
      <w:r w:rsidR="004B7DE6" w:rsidRPr="004F49E7">
        <w:rPr>
          <w:rFonts w:ascii="Arial" w:hAnsi="Arial" w:cs="Arial"/>
          <w:sz w:val="22"/>
          <w:szCs w:val="22"/>
        </w:rPr>
        <w:t>y</w:t>
      </w:r>
      <w:r w:rsidRPr="004F49E7">
        <w:rPr>
          <w:rFonts w:ascii="Arial" w:hAnsi="Arial" w:cs="Arial"/>
          <w:sz w:val="22"/>
          <w:szCs w:val="22"/>
        </w:rPr>
        <w:t xml:space="preserve"> (R</w:t>
      </w:r>
      <w:r w:rsidRPr="004F49E7">
        <w:rPr>
          <w:rFonts w:ascii="Arial" w:hAnsi="Arial" w:cs="Arial"/>
          <w:sz w:val="22"/>
          <w:szCs w:val="22"/>
          <w:vertAlign w:val="superscript"/>
        </w:rPr>
        <w:t>2</w:t>
      </w:r>
      <w:r w:rsidRPr="004F49E7">
        <w:rPr>
          <w:rFonts w:ascii="Arial" w:hAnsi="Arial" w:cs="Arial"/>
          <w:sz w:val="22"/>
          <w:szCs w:val="22"/>
        </w:rPr>
        <w:t xml:space="preserve"> = 0.8614, p</w:t>
      </w:r>
      <w:r w:rsidR="001E0134">
        <w:rPr>
          <w:rFonts w:ascii="Arial" w:hAnsi="Arial" w:cs="Arial"/>
          <w:sz w:val="22"/>
          <w:szCs w:val="22"/>
        </w:rPr>
        <w:t xml:space="preserve"> </w:t>
      </w:r>
      <w:r w:rsidRPr="004F49E7">
        <w:rPr>
          <w:rFonts w:ascii="Arial" w:hAnsi="Arial" w:cs="Arial"/>
          <w:sz w:val="22"/>
          <w:szCs w:val="22"/>
        </w:rPr>
        <w:t>&lt;</w:t>
      </w:r>
      <w:r w:rsidR="001E0134">
        <w:rPr>
          <w:rFonts w:ascii="Arial" w:hAnsi="Arial" w:cs="Arial"/>
          <w:sz w:val="22"/>
          <w:szCs w:val="22"/>
        </w:rPr>
        <w:t xml:space="preserve"> </w:t>
      </w:r>
      <w:r w:rsidRPr="004F49E7">
        <w:rPr>
          <w:rFonts w:ascii="Arial" w:hAnsi="Arial" w:cs="Arial"/>
          <w:sz w:val="22"/>
          <w:szCs w:val="22"/>
        </w:rPr>
        <w:t>0.05)</w:t>
      </w:r>
      <w:r w:rsidR="004B7DE6" w:rsidRPr="004F49E7">
        <w:rPr>
          <w:rFonts w:ascii="Arial" w:hAnsi="Arial" w:cs="Arial"/>
          <w:sz w:val="22"/>
          <w:szCs w:val="22"/>
        </w:rPr>
        <w:t>. Mo</w:t>
      </w:r>
      <w:r w:rsidRPr="004F49E7">
        <w:rPr>
          <w:rFonts w:ascii="Arial" w:hAnsi="Arial" w:cs="Arial"/>
          <w:sz w:val="22"/>
          <w:szCs w:val="22"/>
        </w:rPr>
        <w:t>derate positive correlation between number of physical comorbidities and heavier BMI class (R</w:t>
      </w:r>
      <w:r w:rsidRPr="004F49E7">
        <w:rPr>
          <w:rFonts w:ascii="Arial" w:hAnsi="Arial" w:cs="Arial"/>
          <w:sz w:val="22"/>
          <w:szCs w:val="22"/>
          <w:vertAlign w:val="superscript"/>
        </w:rPr>
        <w:t>2</w:t>
      </w:r>
      <w:r w:rsidRPr="004F49E7">
        <w:rPr>
          <w:rFonts w:ascii="Arial" w:hAnsi="Arial" w:cs="Arial"/>
          <w:sz w:val="22"/>
          <w:szCs w:val="22"/>
        </w:rPr>
        <w:t xml:space="preserve"> = 0.3136, r = 0.56, p &lt;</w:t>
      </w:r>
      <w:r w:rsidR="003365E2">
        <w:rPr>
          <w:rFonts w:ascii="Arial" w:hAnsi="Arial" w:cs="Arial"/>
          <w:sz w:val="22"/>
          <w:szCs w:val="22"/>
        </w:rPr>
        <w:t xml:space="preserve"> </w:t>
      </w:r>
      <w:r w:rsidRPr="004F49E7">
        <w:rPr>
          <w:rFonts w:ascii="Arial" w:hAnsi="Arial" w:cs="Arial"/>
          <w:sz w:val="22"/>
          <w:szCs w:val="22"/>
        </w:rPr>
        <w:t>0.05)</w:t>
      </w:r>
      <w:r w:rsidR="004B7DE6" w:rsidRPr="004F49E7">
        <w:rPr>
          <w:rFonts w:ascii="Arial" w:hAnsi="Arial" w:cs="Arial"/>
          <w:sz w:val="22"/>
          <w:szCs w:val="22"/>
        </w:rPr>
        <w:t>, but o</w:t>
      </w:r>
      <w:r w:rsidRPr="004F49E7">
        <w:rPr>
          <w:rFonts w:ascii="Arial" w:hAnsi="Arial" w:cs="Arial"/>
          <w:sz w:val="22"/>
          <w:szCs w:val="22"/>
        </w:rPr>
        <w:t>nly 3/18 participants in the Obese BMI class were formally diagnosed by a physician as obese</w:t>
      </w:r>
      <w:r w:rsidR="004B7DE6" w:rsidRPr="004F49E7">
        <w:rPr>
          <w:rFonts w:ascii="Arial" w:hAnsi="Arial" w:cs="Arial"/>
          <w:sz w:val="22"/>
          <w:szCs w:val="22"/>
        </w:rPr>
        <w:t>. There was a s</w:t>
      </w:r>
      <w:r w:rsidRPr="004F49E7">
        <w:rPr>
          <w:rFonts w:ascii="Arial" w:hAnsi="Arial" w:cs="Arial"/>
          <w:sz w:val="22"/>
          <w:szCs w:val="22"/>
        </w:rPr>
        <w:t xml:space="preserve">trong positive correlation between number of GI conditions and heavier BMI class among those with at least </w:t>
      </w:r>
      <w:r w:rsidR="00B02339">
        <w:rPr>
          <w:rFonts w:ascii="Arial" w:hAnsi="Arial" w:cs="Arial"/>
          <w:sz w:val="22"/>
          <w:szCs w:val="22"/>
        </w:rPr>
        <w:t>one</w:t>
      </w:r>
      <w:r w:rsidRPr="004F49E7">
        <w:rPr>
          <w:rFonts w:ascii="Arial" w:hAnsi="Arial" w:cs="Arial"/>
          <w:sz w:val="22"/>
          <w:szCs w:val="22"/>
        </w:rPr>
        <w:t xml:space="preserve"> GI condition (R</w:t>
      </w:r>
      <w:r w:rsidRPr="004F49E7">
        <w:rPr>
          <w:rFonts w:ascii="Arial" w:hAnsi="Arial" w:cs="Arial"/>
          <w:sz w:val="22"/>
          <w:szCs w:val="22"/>
          <w:vertAlign w:val="superscript"/>
        </w:rPr>
        <w:t>2</w:t>
      </w:r>
      <w:r w:rsidRPr="004F49E7">
        <w:rPr>
          <w:rFonts w:ascii="Arial" w:hAnsi="Arial" w:cs="Arial"/>
          <w:sz w:val="22"/>
          <w:szCs w:val="22"/>
        </w:rPr>
        <w:t xml:space="preserve"> = 0.9941)</w:t>
      </w:r>
      <w:r w:rsidR="004B7DE6" w:rsidRPr="004F49E7">
        <w:rPr>
          <w:rFonts w:ascii="Arial" w:hAnsi="Arial" w:cs="Arial"/>
          <w:sz w:val="22"/>
          <w:szCs w:val="22"/>
        </w:rPr>
        <w:t>, but r</w:t>
      </w:r>
      <w:r w:rsidRPr="004F49E7">
        <w:rPr>
          <w:rFonts w:ascii="Arial" w:hAnsi="Arial" w:cs="Arial"/>
          <w:sz w:val="22"/>
          <w:szCs w:val="22"/>
        </w:rPr>
        <w:t xml:space="preserve">elatively no difference in number of </w:t>
      </w:r>
      <w:r w:rsidR="00EE45BB">
        <w:rPr>
          <w:rFonts w:ascii="Arial" w:hAnsi="Arial" w:cs="Arial"/>
          <w:sz w:val="22"/>
          <w:szCs w:val="22"/>
        </w:rPr>
        <w:t>m</w:t>
      </w:r>
      <w:r w:rsidR="003E1754" w:rsidRPr="004F49E7">
        <w:rPr>
          <w:rFonts w:ascii="Arial" w:hAnsi="Arial" w:cs="Arial"/>
          <w:sz w:val="22"/>
          <w:szCs w:val="22"/>
        </w:rPr>
        <w:t>usculoskeletal</w:t>
      </w:r>
      <w:r w:rsidRPr="004F49E7">
        <w:rPr>
          <w:rFonts w:ascii="Arial" w:hAnsi="Arial" w:cs="Arial"/>
          <w:sz w:val="22"/>
          <w:szCs w:val="22"/>
        </w:rPr>
        <w:t xml:space="preserve"> conditions between BMI classes</w:t>
      </w:r>
      <w:r w:rsidR="004B7DE6" w:rsidRPr="004F49E7">
        <w:rPr>
          <w:rFonts w:ascii="Arial" w:hAnsi="Arial" w:cs="Arial"/>
          <w:sz w:val="22"/>
          <w:szCs w:val="22"/>
        </w:rPr>
        <w:t>.</w:t>
      </w:r>
    </w:p>
    <w:p w14:paraId="051E6F63" w14:textId="22F33B6A" w:rsidR="00C8354B" w:rsidRPr="004F49E7" w:rsidRDefault="00DD7A1C" w:rsidP="00313AA1">
      <w:pPr>
        <w:spacing w:line="240" w:lineRule="auto"/>
        <w:rPr>
          <w:rFonts w:ascii="Arial" w:hAnsi="Arial" w:cs="Arial"/>
          <w:sz w:val="22"/>
          <w:szCs w:val="22"/>
        </w:rPr>
      </w:pPr>
      <w:r w:rsidRPr="004F49E7">
        <w:rPr>
          <w:rFonts w:ascii="Arial" w:hAnsi="Arial" w:cs="Arial"/>
          <w:b/>
          <w:bCs/>
          <w:sz w:val="22"/>
          <w:szCs w:val="22"/>
        </w:rPr>
        <w:t>Discussion/Conclusion:</w:t>
      </w:r>
      <w:r w:rsidR="0001323D" w:rsidRPr="004F49E7">
        <w:rPr>
          <w:rFonts w:ascii="Arial" w:hAnsi="Arial" w:cs="Arial"/>
          <w:sz w:val="22"/>
          <w:szCs w:val="22"/>
        </w:rPr>
        <w:t xml:space="preserve"> </w:t>
      </w:r>
      <w:r w:rsidRPr="004F49E7">
        <w:rPr>
          <w:rFonts w:ascii="Arial" w:hAnsi="Arial" w:cs="Arial"/>
          <w:sz w:val="22"/>
          <w:szCs w:val="22"/>
        </w:rPr>
        <w:t xml:space="preserve">High proportion of overweight or obese participants </w:t>
      </w:r>
      <w:r w:rsidR="00C8354B" w:rsidRPr="004F49E7">
        <w:rPr>
          <w:rFonts w:ascii="Arial" w:hAnsi="Arial" w:cs="Arial"/>
          <w:sz w:val="22"/>
          <w:szCs w:val="22"/>
        </w:rPr>
        <w:t>portends</w:t>
      </w:r>
      <w:r w:rsidRPr="004F49E7">
        <w:rPr>
          <w:rFonts w:ascii="Arial" w:hAnsi="Arial" w:cs="Arial"/>
          <w:sz w:val="22"/>
          <w:szCs w:val="22"/>
        </w:rPr>
        <w:t xml:space="preserve"> consideration of weight </w:t>
      </w:r>
      <w:r w:rsidR="00C8354B" w:rsidRPr="004F49E7">
        <w:rPr>
          <w:rFonts w:ascii="Arial" w:hAnsi="Arial" w:cs="Arial"/>
          <w:sz w:val="22"/>
          <w:szCs w:val="22"/>
        </w:rPr>
        <w:t>as part of health maintenance. Since obesity is not typically the presenting complaint, it is seldom included in treatment plans.</w:t>
      </w:r>
      <w:r w:rsidR="00753985">
        <w:rPr>
          <w:rFonts w:ascii="Arial" w:hAnsi="Arial" w:cs="Arial"/>
          <w:sz w:val="22"/>
          <w:szCs w:val="22"/>
        </w:rPr>
        <w:t xml:space="preserve"> </w:t>
      </w:r>
      <w:r w:rsidR="00C8354B" w:rsidRPr="004F49E7">
        <w:rPr>
          <w:rFonts w:ascii="Arial" w:hAnsi="Arial" w:cs="Arial"/>
          <w:sz w:val="22"/>
          <w:szCs w:val="22"/>
        </w:rPr>
        <w:t xml:space="preserve">Weight burden is not an inevitable outcome of polypharmacy which is often necessary in the complex management of </w:t>
      </w:r>
      <w:r w:rsidR="00506979" w:rsidRPr="00B02339">
        <w:rPr>
          <w:rFonts w:ascii="Arial" w:hAnsi="Arial" w:cs="Arial"/>
          <w:sz w:val="22"/>
          <w:szCs w:val="22"/>
        </w:rPr>
        <w:t xml:space="preserve">the sequalae arising from </w:t>
      </w:r>
      <w:r w:rsidR="00C8354B" w:rsidRPr="004F49E7">
        <w:rPr>
          <w:rFonts w:ascii="Arial" w:hAnsi="Arial" w:cs="Arial"/>
          <w:sz w:val="22"/>
          <w:szCs w:val="22"/>
        </w:rPr>
        <w:t>ASD and ID. Judicious use of medications can be combined with multimodal management strategies prioritizing healthy BMI in this mostly sedentary population. Dietary interventions with accommodations around food sensitivity and narrow meal preferences may be beneficial in ameliorating certain gastrointestinal conditions (especially constipation). Low incidence of musculoskeletal disorders, irrespective of BMI classes, supports physical exercises as a viable management option</w:t>
      </w:r>
      <w:r w:rsidR="00F10D06">
        <w:rPr>
          <w:rFonts w:ascii="Arial" w:hAnsi="Arial" w:cs="Arial"/>
          <w:sz w:val="22"/>
          <w:szCs w:val="22"/>
        </w:rPr>
        <w:t>.</w:t>
      </w:r>
      <w:r w:rsidR="00753985">
        <w:rPr>
          <w:rFonts w:ascii="Arial" w:hAnsi="Arial" w:cs="Arial"/>
          <w:sz w:val="22"/>
          <w:szCs w:val="22"/>
        </w:rPr>
        <w:t xml:space="preserve"> </w:t>
      </w:r>
      <w:r w:rsidR="00C8354B" w:rsidRPr="004F49E7">
        <w:rPr>
          <w:rFonts w:ascii="Arial" w:hAnsi="Arial" w:cs="Arial"/>
          <w:sz w:val="22"/>
          <w:szCs w:val="22"/>
        </w:rPr>
        <w:t xml:space="preserve">Integrating these measures into the social planner </w:t>
      </w:r>
      <w:r w:rsidR="00024A36" w:rsidRPr="004F49E7">
        <w:rPr>
          <w:rFonts w:ascii="Arial" w:hAnsi="Arial" w:cs="Arial"/>
          <w:sz w:val="22"/>
          <w:szCs w:val="22"/>
        </w:rPr>
        <w:t>may</w:t>
      </w:r>
      <w:r w:rsidR="00C8354B" w:rsidRPr="004F49E7">
        <w:rPr>
          <w:rFonts w:ascii="Arial" w:hAnsi="Arial" w:cs="Arial"/>
          <w:sz w:val="22"/>
          <w:szCs w:val="22"/>
        </w:rPr>
        <w:t xml:space="preserve"> not only mitigate obesity risks but </w:t>
      </w:r>
      <w:r w:rsidR="00861FDB" w:rsidRPr="004F49E7">
        <w:rPr>
          <w:rFonts w:ascii="Arial" w:hAnsi="Arial" w:cs="Arial"/>
          <w:sz w:val="22"/>
          <w:szCs w:val="22"/>
        </w:rPr>
        <w:t>provide</w:t>
      </w:r>
      <w:r w:rsidR="009F7883" w:rsidRPr="004F49E7">
        <w:rPr>
          <w:rFonts w:ascii="Arial" w:hAnsi="Arial" w:cs="Arial"/>
          <w:sz w:val="22"/>
          <w:szCs w:val="22"/>
        </w:rPr>
        <w:t xml:space="preserve"> </w:t>
      </w:r>
      <w:r w:rsidR="00C8354B" w:rsidRPr="004F49E7">
        <w:rPr>
          <w:rFonts w:ascii="Arial" w:hAnsi="Arial" w:cs="Arial"/>
          <w:sz w:val="22"/>
          <w:szCs w:val="22"/>
        </w:rPr>
        <w:t xml:space="preserve">residents </w:t>
      </w:r>
      <w:r w:rsidR="00861FDB" w:rsidRPr="004F49E7">
        <w:rPr>
          <w:rFonts w:ascii="Arial" w:hAnsi="Arial" w:cs="Arial"/>
          <w:sz w:val="22"/>
          <w:szCs w:val="22"/>
        </w:rPr>
        <w:t>a</w:t>
      </w:r>
      <w:r w:rsidR="00C8354B" w:rsidRPr="004F49E7">
        <w:rPr>
          <w:rFonts w:ascii="Arial" w:hAnsi="Arial" w:cs="Arial"/>
          <w:sz w:val="22"/>
          <w:szCs w:val="22"/>
        </w:rPr>
        <w:t xml:space="preserve"> greater sense of physical and emotional wellbeing from more social inclusion.</w:t>
      </w:r>
    </w:p>
    <w:p w14:paraId="7BA3EE6C" w14:textId="77777777" w:rsidR="00BE61E6" w:rsidRPr="004F49E7" w:rsidRDefault="00BE61E6" w:rsidP="00313AA1">
      <w:pPr>
        <w:spacing w:after="0" w:line="240" w:lineRule="auto"/>
        <w:rPr>
          <w:rFonts w:ascii="Arial" w:hAnsi="Arial" w:cs="Arial"/>
          <w:b/>
          <w:bCs/>
          <w:sz w:val="22"/>
          <w:szCs w:val="22"/>
        </w:rPr>
      </w:pPr>
      <w:r w:rsidRPr="004F49E7">
        <w:rPr>
          <w:rFonts w:ascii="Arial" w:hAnsi="Arial" w:cs="Arial"/>
          <w:b/>
          <w:bCs/>
          <w:sz w:val="22"/>
          <w:szCs w:val="22"/>
        </w:rPr>
        <w:t>Correspondence:</w:t>
      </w:r>
    </w:p>
    <w:p w14:paraId="5AFE8DAF" w14:textId="77777777" w:rsidR="00BE61E6" w:rsidRPr="004F49E7" w:rsidRDefault="00BE61E6" w:rsidP="00313AA1">
      <w:pPr>
        <w:spacing w:after="0" w:line="240" w:lineRule="auto"/>
        <w:rPr>
          <w:rFonts w:ascii="Arial" w:hAnsi="Arial" w:cs="Arial"/>
          <w:b/>
          <w:bCs/>
          <w:sz w:val="22"/>
          <w:szCs w:val="22"/>
        </w:rPr>
      </w:pPr>
      <w:r w:rsidRPr="004F49E7">
        <w:rPr>
          <w:rFonts w:ascii="Arial" w:hAnsi="Arial" w:cs="Arial"/>
          <w:b/>
          <w:bCs/>
          <w:sz w:val="22"/>
          <w:szCs w:val="22"/>
        </w:rPr>
        <w:t>Sue VanDeVelde-Coke, Pres</w:t>
      </w:r>
      <w:r w:rsidR="004F49E7">
        <w:rPr>
          <w:rFonts w:ascii="Arial" w:hAnsi="Arial" w:cs="Arial"/>
          <w:b/>
          <w:bCs/>
          <w:sz w:val="22"/>
          <w:szCs w:val="22"/>
        </w:rPr>
        <w:t>i</w:t>
      </w:r>
      <w:r w:rsidRPr="004F49E7">
        <w:rPr>
          <w:rFonts w:ascii="Arial" w:hAnsi="Arial" w:cs="Arial"/>
          <w:b/>
          <w:bCs/>
          <w:sz w:val="22"/>
          <w:szCs w:val="22"/>
        </w:rPr>
        <w:t>dent and CEO</w:t>
      </w:r>
    </w:p>
    <w:p w14:paraId="728E5481" w14:textId="77777777" w:rsidR="00BE61E6" w:rsidRPr="004F49E7" w:rsidRDefault="00BE61E6" w:rsidP="00313AA1">
      <w:pPr>
        <w:spacing w:after="0" w:line="240" w:lineRule="auto"/>
        <w:rPr>
          <w:rFonts w:ascii="Arial" w:hAnsi="Arial" w:cs="Arial"/>
          <w:b/>
          <w:bCs/>
          <w:sz w:val="22"/>
          <w:szCs w:val="22"/>
        </w:rPr>
      </w:pPr>
      <w:r w:rsidRPr="004F49E7">
        <w:rPr>
          <w:rFonts w:ascii="Arial" w:hAnsi="Arial" w:cs="Arial"/>
          <w:b/>
          <w:bCs/>
          <w:sz w:val="22"/>
          <w:szCs w:val="22"/>
        </w:rPr>
        <w:t>Kerry’s Place Autism Services</w:t>
      </w:r>
    </w:p>
    <w:p w14:paraId="594CC236" w14:textId="77777777" w:rsidR="00BE61E6" w:rsidRPr="004F49E7" w:rsidRDefault="00BE61E6" w:rsidP="00313AA1">
      <w:pPr>
        <w:spacing w:after="0" w:line="240" w:lineRule="auto"/>
        <w:rPr>
          <w:rFonts w:ascii="Arial" w:hAnsi="Arial" w:cs="Arial"/>
          <w:b/>
          <w:bCs/>
          <w:sz w:val="22"/>
          <w:szCs w:val="22"/>
        </w:rPr>
      </w:pPr>
      <w:r w:rsidRPr="004F49E7">
        <w:rPr>
          <w:rFonts w:ascii="Arial" w:hAnsi="Arial" w:cs="Arial"/>
          <w:b/>
          <w:bCs/>
          <w:sz w:val="22"/>
          <w:szCs w:val="22"/>
        </w:rPr>
        <w:lastRenderedPageBreak/>
        <w:t>34 Berczy Street, Suite 190</w:t>
      </w:r>
    </w:p>
    <w:p w14:paraId="70C37A70" w14:textId="77777777" w:rsidR="00BE61E6" w:rsidRPr="004F49E7" w:rsidRDefault="00BE61E6" w:rsidP="00313AA1">
      <w:pPr>
        <w:spacing w:after="0" w:line="240" w:lineRule="auto"/>
        <w:rPr>
          <w:rFonts w:ascii="Arial" w:hAnsi="Arial" w:cs="Arial"/>
          <w:b/>
          <w:bCs/>
          <w:sz w:val="22"/>
          <w:szCs w:val="22"/>
        </w:rPr>
      </w:pPr>
      <w:r w:rsidRPr="004F49E7">
        <w:rPr>
          <w:rFonts w:ascii="Arial" w:hAnsi="Arial" w:cs="Arial"/>
          <w:b/>
          <w:bCs/>
          <w:sz w:val="22"/>
          <w:szCs w:val="22"/>
        </w:rPr>
        <w:t>Aurora</w:t>
      </w:r>
      <w:r w:rsidR="00295613" w:rsidRPr="004F49E7">
        <w:rPr>
          <w:rFonts w:ascii="Arial" w:hAnsi="Arial" w:cs="Arial"/>
          <w:b/>
          <w:bCs/>
          <w:sz w:val="22"/>
          <w:szCs w:val="22"/>
        </w:rPr>
        <w:t>, ON, L4G 1W9</w:t>
      </w:r>
    </w:p>
    <w:p w14:paraId="163D1F50" w14:textId="77777777" w:rsidR="00295613" w:rsidRPr="004F49E7" w:rsidRDefault="00295613" w:rsidP="00313AA1">
      <w:pPr>
        <w:spacing w:after="0" w:line="240" w:lineRule="auto"/>
        <w:rPr>
          <w:rFonts w:ascii="Arial" w:hAnsi="Arial" w:cs="Arial"/>
          <w:b/>
          <w:bCs/>
          <w:sz w:val="22"/>
          <w:szCs w:val="22"/>
        </w:rPr>
      </w:pPr>
      <w:r w:rsidRPr="004F49E7">
        <w:rPr>
          <w:rFonts w:ascii="Arial" w:hAnsi="Arial" w:cs="Arial"/>
          <w:b/>
          <w:bCs/>
          <w:sz w:val="22"/>
          <w:szCs w:val="22"/>
        </w:rPr>
        <w:t>Sue.coke@kerrysplace.org</w:t>
      </w:r>
    </w:p>
    <w:p w14:paraId="41E70705" w14:textId="77777777" w:rsidR="00C463C1" w:rsidRDefault="00C463C1" w:rsidP="0001323D"/>
    <w:sectPr w:rsidR="00C463C1" w:rsidSect="004B5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3EBC"/>
    <w:multiLevelType w:val="hybridMultilevel"/>
    <w:tmpl w:val="401E20A2"/>
    <w:lvl w:ilvl="0" w:tplc="FCBC52C8">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31"/>
    <w:rsid w:val="0001323D"/>
    <w:rsid w:val="00024A36"/>
    <w:rsid w:val="00047FCD"/>
    <w:rsid w:val="00070103"/>
    <w:rsid w:val="000F1B4F"/>
    <w:rsid w:val="001243E8"/>
    <w:rsid w:val="00146AAE"/>
    <w:rsid w:val="001716E8"/>
    <w:rsid w:val="0019062E"/>
    <w:rsid w:val="001D1A7E"/>
    <w:rsid w:val="001E0134"/>
    <w:rsid w:val="002010EE"/>
    <w:rsid w:val="00210FA6"/>
    <w:rsid w:val="0026122D"/>
    <w:rsid w:val="00263725"/>
    <w:rsid w:val="00281867"/>
    <w:rsid w:val="00295613"/>
    <w:rsid w:val="002A1103"/>
    <w:rsid w:val="002A2D27"/>
    <w:rsid w:val="002C0F74"/>
    <w:rsid w:val="00313AA1"/>
    <w:rsid w:val="003365E2"/>
    <w:rsid w:val="00350724"/>
    <w:rsid w:val="003E1754"/>
    <w:rsid w:val="003F1700"/>
    <w:rsid w:val="003F2F9D"/>
    <w:rsid w:val="00455209"/>
    <w:rsid w:val="00463AD8"/>
    <w:rsid w:val="0047151A"/>
    <w:rsid w:val="00497DE3"/>
    <w:rsid w:val="004B5954"/>
    <w:rsid w:val="004B7DE6"/>
    <w:rsid w:val="004E0701"/>
    <w:rsid w:val="004F49E7"/>
    <w:rsid w:val="00506979"/>
    <w:rsid w:val="00511C38"/>
    <w:rsid w:val="00571A5F"/>
    <w:rsid w:val="00583B12"/>
    <w:rsid w:val="005C0B95"/>
    <w:rsid w:val="005C52BE"/>
    <w:rsid w:val="006149ED"/>
    <w:rsid w:val="0063133A"/>
    <w:rsid w:val="0065006D"/>
    <w:rsid w:val="00682B0A"/>
    <w:rsid w:val="006845EE"/>
    <w:rsid w:val="006B2902"/>
    <w:rsid w:val="006E0E55"/>
    <w:rsid w:val="006E490D"/>
    <w:rsid w:val="00705A40"/>
    <w:rsid w:val="007255A9"/>
    <w:rsid w:val="007443EE"/>
    <w:rsid w:val="00753985"/>
    <w:rsid w:val="007648CE"/>
    <w:rsid w:val="00776C43"/>
    <w:rsid w:val="007B16B3"/>
    <w:rsid w:val="007C7A45"/>
    <w:rsid w:val="007E0E8E"/>
    <w:rsid w:val="00842C5D"/>
    <w:rsid w:val="00861FDB"/>
    <w:rsid w:val="00881663"/>
    <w:rsid w:val="008C585E"/>
    <w:rsid w:val="00930A71"/>
    <w:rsid w:val="00936B0D"/>
    <w:rsid w:val="00952178"/>
    <w:rsid w:val="00972806"/>
    <w:rsid w:val="009B7E85"/>
    <w:rsid w:val="009F6BAC"/>
    <w:rsid w:val="009F7883"/>
    <w:rsid w:val="00A21534"/>
    <w:rsid w:val="00A36F35"/>
    <w:rsid w:val="00A75292"/>
    <w:rsid w:val="00AC21B2"/>
    <w:rsid w:val="00AD3709"/>
    <w:rsid w:val="00AF3C31"/>
    <w:rsid w:val="00B02339"/>
    <w:rsid w:val="00B158F2"/>
    <w:rsid w:val="00B205EA"/>
    <w:rsid w:val="00B5395C"/>
    <w:rsid w:val="00BA7DEF"/>
    <w:rsid w:val="00BB2776"/>
    <w:rsid w:val="00BE042F"/>
    <w:rsid w:val="00BE5D21"/>
    <w:rsid w:val="00BE61E6"/>
    <w:rsid w:val="00BF1E21"/>
    <w:rsid w:val="00C21E97"/>
    <w:rsid w:val="00C463C1"/>
    <w:rsid w:val="00C8354B"/>
    <w:rsid w:val="00CD6035"/>
    <w:rsid w:val="00CD638B"/>
    <w:rsid w:val="00CE656D"/>
    <w:rsid w:val="00D065FD"/>
    <w:rsid w:val="00D370F1"/>
    <w:rsid w:val="00D452A4"/>
    <w:rsid w:val="00D80597"/>
    <w:rsid w:val="00D924F4"/>
    <w:rsid w:val="00DA3829"/>
    <w:rsid w:val="00DC7D6D"/>
    <w:rsid w:val="00DD7A1C"/>
    <w:rsid w:val="00EA04B1"/>
    <w:rsid w:val="00EE2957"/>
    <w:rsid w:val="00EE45BB"/>
    <w:rsid w:val="00F07CEA"/>
    <w:rsid w:val="00F10D06"/>
    <w:rsid w:val="00F317F1"/>
    <w:rsid w:val="00F57B2E"/>
    <w:rsid w:val="00FD6021"/>
    <w:rsid w:val="00FF1875"/>
    <w:rsid w:val="00FF4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C31"/>
    <w:pPr>
      <w:ind w:left="720"/>
      <w:contextualSpacing/>
    </w:pPr>
  </w:style>
  <w:style w:type="paragraph" w:styleId="BalloonText">
    <w:name w:val="Balloon Text"/>
    <w:basedOn w:val="Normal"/>
    <w:link w:val="BalloonTextChar"/>
    <w:uiPriority w:val="99"/>
    <w:semiHidden/>
    <w:unhideWhenUsed/>
    <w:rsid w:val="006B2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902"/>
    <w:rPr>
      <w:rFonts w:ascii="Segoe UI" w:hAnsi="Segoe UI" w:cs="Segoe UI"/>
      <w:sz w:val="18"/>
      <w:szCs w:val="18"/>
    </w:rPr>
  </w:style>
  <w:style w:type="character" w:styleId="CommentReference">
    <w:name w:val="annotation reference"/>
    <w:basedOn w:val="DefaultParagraphFont"/>
    <w:uiPriority w:val="99"/>
    <w:semiHidden/>
    <w:unhideWhenUsed/>
    <w:rsid w:val="00682B0A"/>
    <w:rPr>
      <w:sz w:val="16"/>
      <w:szCs w:val="16"/>
    </w:rPr>
  </w:style>
  <w:style w:type="paragraph" w:styleId="CommentText">
    <w:name w:val="annotation text"/>
    <w:basedOn w:val="Normal"/>
    <w:link w:val="CommentTextChar"/>
    <w:uiPriority w:val="99"/>
    <w:semiHidden/>
    <w:unhideWhenUsed/>
    <w:rsid w:val="00682B0A"/>
    <w:pPr>
      <w:spacing w:line="240" w:lineRule="auto"/>
    </w:pPr>
    <w:rPr>
      <w:sz w:val="20"/>
      <w:szCs w:val="20"/>
    </w:rPr>
  </w:style>
  <w:style w:type="character" w:customStyle="1" w:styleId="CommentTextChar">
    <w:name w:val="Comment Text Char"/>
    <w:basedOn w:val="DefaultParagraphFont"/>
    <w:link w:val="CommentText"/>
    <w:uiPriority w:val="99"/>
    <w:semiHidden/>
    <w:rsid w:val="00682B0A"/>
    <w:rPr>
      <w:sz w:val="20"/>
      <w:szCs w:val="20"/>
    </w:rPr>
  </w:style>
  <w:style w:type="paragraph" w:styleId="CommentSubject">
    <w:name w:val="annotation subject"/>
    <w:basedOn w:val="CommentText"/>
    <w:next w:val="CommentText"/>
    <w:link w:val="CommentSubjectChar"/>
    <w:uiPriority w:val="99"/>
    <w:semiHidden/>
    <w:unhideWhenUsed/>
    <w:rsid w:val="00682B0A"/>
    <w:rPr>
      <w:b/>
      <w:bCs/>
    </w:rPr>
  </w:style>
  <w:style w:type="character" w:customStyle="1" w:styleId="CommentSubjectChar">
    <w:name w:val="Comment Subject Char"/>
    <w:basedOn w:val="CommentTextChar"/>
    <w:link w:val="CommentSubject"/>
    <w:uiPriority w:val="99"/>
    <w:semiHidden/>
    <w:rsid w:val="00682B0A"/>
    <w:rPr>
      <w:b/>
      <w:bCs/>
      <w:sz w:val="20"/>
      <w:szCs w:val="20"/>
    </w:rPr>
  </w:style>
  <w:style w:type="character" w:styleId="Hyperlink">
    <w:name w:val="Hyperlink"/>
    <w:basedOn w:val="DefaultParagraphFont"/>
    <w:uiPriority w:val="99"/>
    <w:semiHidden/>
    <w:unhideWhenUsed/>
    <w:rsid w:val="00511C38"/>
    <w:rPr>
      <w:color w:val="0000FF"/>
      <w:u w:val="single"/>
    </w:rPr>
  </w:style>
  <w:style w:type="character" w:styleId="FollowedHyperlink">
    <w:name w:val="FollowedHyperlink"/>
    <w:basedOn w:val="DefaultParagraphFont"/>
    <w:uiPriority w:val="99"/>
    <w:semiHidden/>
    <w:unhideWhenUsed/>
    <w:rsid w:val="00511C3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C31"/>
    <w:pPr>
      <w:ind w:left="720"/>
      <w:contextualSpacing/>
    </w:pPr>
  </w:style>
  <w:style w:type="paragraph" w:styleId="BalloonText">
    <w:name w:val="Balloon Text"/>
    <w:basedOn w:val="Normal"/>
    <w:link w:val="BalloonTextChar"/>
    <w:uiPriority w:val="99"/>
    <w:semiHidden/>
    <w:unhideWhenUsed/>
    <w:rsid w:val="006B2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902"/>
    <w:rPr>
      <w:rFonts w:ascii="Segoe UI" w:hAnsi="Segoe UI" w:cs="Segoe UI"/>
      <w:sz w:val="18"/>
      <w:szCs w:val="18"/>
    </w:rPr>
  </w:style>
  <w:style w:type="character" w:styleId="CommentReference">
    <w:name w:val="annotation reference"/>
    <w:basedOn w:val="DefaultParagraphFont"/>
    <w:uiPriority w:val="99"/>
    <w:semiHidden/>
    <w:unhideWhenUsed/>
    <w:rsid w:val="00682B0A"/>
    <w:rPr>
      <w:sz w:val="16"/>
      <w:szCs w:val="16"/>
    </w:rPr>
  </w:style>
  <w:style w:type="paragraph" w:styleId="CommentText">
    <w:name w:val="annotation text"/>
    <w:basedOn w:val="Normal"/>
    <w:link w:val="CommentTextChar"/>
    <w:uiPriority w:val="99"/>
    <w:semiHidden/>
    <w:unhideWhenUsed/>
    <w:rsid w:val="00682B0A"/>
    <w:pPr>
      <w:spacing w:line="240" w:lineRule="auto"/>
    </w:pPr>
    <w:rPr>
      <w:sz w:val="20"/>
      <w:szCs w:val="20"/>
    </w:rPr>
  </w:style>
  <w:style w:type="character" w:customStyle="1" w:styleId="CommentTextChar">
    <w:name w:val="Comment Text Char"/>
    <w:basedOn w:val="DefaultParagraphFont"/>
    <w:link w:val="CommentText"/>
    <w:uiPriority w:val="99"/>
    <w:semiHidden/>
    <w:rsid w:val="00682B0A"/>
    <w:rPr>
      <w:sz w:val="20"/>
      <w:szCs w:val="20"/>
    </w:rPr>
  </w:style>
  <w:style w:type="paragraph" w:styleId="CommentSubject">
    <w:name w:val="annotation subject"/>
    <w:basedOn w:val="CommentText"/>
    <w:next w:val="CommentText"/>
    <w:link w:val="CommentSubjectChar"/>
    <w:uiPriority w:val="99"/>
    <w:semiHidden/>
    <w:unhideWhenUsed/>
    <w:rsid w:val="00682B0A"/>
    <w:rPr>
      <w:b/>
      <w:bCs/>
    </w:rPr>
  </w:style>
  <w:style w:type="character" w:customStyle="1" w:styleId="CommentSubjectChar">
    <w:name w:val="Comment Subject Char"/>
    <w:basedOn w:val="CommentTextChar"/>
    <w:link w:val="CommentSubject"/>
    <w:uiPriority w:val="99"/>
    <w:semiHidden/>
    <w:rsid w:val="00682B0A"/>
    <w:rPr>
      <w:b/>
      <w:bCs/>
      <w:sz w:val="20"/>
      <w:szCs w:val="20"/>
    </w:rPr>
  </w:style>
  <w:style w:type="character" w:styleId="Hyperlink">
    <w:name w:val="Hyperlink"/>
    <w:basedOn w:val="DefaultParagraphFont"/>
    <w:uiPriority w:val="99"/>
    <w:semiHidden/>
    <w:unhideWhenUsed/>
    <w:rsid w:val="00511C38"/>
    <w:rPr>
      <w:color w:val="0000FF"/>
      <w:u w:val="single"/>
    </w:rPr>
  </w:style>
  <w:style w:type="character" w:styleId="FollowedHyperlink">
    <w:name w:val="FollowedHyperlink"/>
    <w:basedOn w:val="DefaultParagraphFont"/>
    <w:uiPriority w:val="99"/>
    <w:semiHidden/>
    <w:unhideWhenUsed/>
    <w:rsid w:val="00511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7D648-8C32-4E12-A82D-EEB8D02E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Kerrys PlaceAutism Services</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Smith</dc:creator>
  <cp:lastModifiedBy>kpsupport</cp:lastModifiedBy>
  <cp:revision>2</cp:revision>
  <cp:lastPrinted>2020-01-06T02:03:00Z</cp:lastPrinted>
  <dcterms:created xsi:type="dcterms:W3CDTF">2020-01-17T20:30:00Z</dcterms:created>
  <dcterms:modified xsi:type="dcterms:W3CDTF">2020-01-17T20:30:00Z</dcterms:modified>
</cp:coreProperties>
</file>