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F60AF" w14:textId="683C913E" w:rsidR="00C31CBD" w:rsidRPr="0040599E" w:rsidRDefault="0040599E" w:rsidP="0040599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599E">
        <w:rPr>
          <w:rFonts w:ascii="Arial" w:hAnsi="Arial" w:cs="Arial"/>
          <w:b/>
          <w:bCs/>
          <w:sz w:val="22"/>
          <w:szCs w:val="22"/>
        </w:rPr>
        <w:t>BEING MEN AND WOMEN “THE RIGHT WAY” AND STAYING OUT OF TROUBLE: GENDER IDENTIT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40599E">
        <w:rPr>
          <w:rFonts w:ascii="Arial" w:hAnsi="Arial" w:cs="Arial"/>
          <w:b/>
          <w:bCs/>
          <w:sz w:val="22"/>
          <w:szCs w:val="22"/>
        </w:rPr>
        <w:t xml:space="preserve"> AND PERFORMANCE AMONG ADULTS WITH INTELLECTUAL DISABILITIES IN ONTARIO, CANADA</w:t>
      </w:r>
    </w:p>
    <w:p w14:paraId="29E40D64" w14:textId="2CE28ABF" w:rsidR="00E539DA" w:rsidRPr="00E539DA" w:rsidRDefault="00E539DA">
      <w:pPr>
        <w:rPr>
          <w:rFonts w:ascii="Arial" w:hAnsi="Arial" w:cs="Arial"/>
          <w:sz w:val="22"/>
          <w:szCs w:val="22"/>
        </w:rPr>
      </w:pPr>
    </w:p>
    <w:p w14:paraId="09F19DED" w14:textId="2932AB06" w:rsidR="00E539DA" w:rsidRDefault="00E539DA" w:rsidP="0040599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599E">
        <w:rPr>
          <w:rFonts w:ascii="Arial" w:hAnsi="Arial" w:cs="Arial"/>
          <w:b/>
          <w:bCs/>
          <w:sz w:val="22"/>
          <w:szCs w:val="22"/>
        </w:rPr>
        <w:t xml:space="preserve">Alan </w:t>
      </w:r>
      <w:proofErr w:type="spellStart"/>
      <w:r w:rsidRPr="0040599E">
        <w:rPr>
          <w:rFonts w:ascii="Arial" w:hAnsi="Arial" w:cs="Arial"/>
          <w:b/>
          <w:bCs/>
          <w:sz w:val="22"/>
          <w:szCs w:val="22"/>
        </w:rPr>
        <w:t>Santinele</w:t>
      </w:r>
      <w:proofErr w:type="spellEnd"/>
      <w:r w:rsidRPr="0040599E">
        <w:rPr>
          <w:rFonts w:ascii="Arial" w:hAnsi="Arial" w:cs="Arial"/>
          <w:b/>
          <w:bCs/>
          <w:sz w:val="22"/>
          <w:szCs w:val="22"/>
        </w:rPr>
        <w:t xml:space="preserve"> Martino, Ph.D.</w:t>
      </w:r>
      <w:r w:rsidR="0040599E" w:rsidRPr="0040599E">
        <w:rPr>
          <w:rFonts w:ascii="Arial" w:hAnsi="Arial" w:cs="Arial"/>
          <w:b/>
          <w:bCs/>
          <w:sz w:val="22"/>
          <w:szCs w:val="22"/>
        </w:rPr>
        <w:t xml:space="preserve">, </w:t>
      </w:r>
      <w:r w:rsidR="0040599E" w:rsidRPr="0040599E">
        <w:rPr>
          <w:rFonts w:ascii="Arial" w:hAnsi="Arial" w:cs="Arial"/>
          <w:b/>
          <w:bCs/>
          <w:sz w:val="22"/>
          <w:szCs w:val="22"/>
        </w:rPr>
        <w:t>Women's and Gender Studies</w:t>
      </w:r>
      <w:r w:rsidR="0040599E" w:rsidRPr="0040599E">
        <w:rPr>
          <w:rFonts w:ascii="Arial" w:hAnsi="Arial" w:cs="Arial"/>
          <w:b/>
          <w:bCs/>
          <w:sz w:val="22"/>
          <w:szCs w:val="22"/>
        </w:rPr>
        <w:t>, Carleton University</w:t>
      </w:r>
    </w:p>
    <w:p w14:paraId="17D7CCF7" w14:textId="0131D0DC" w:rsidR="0040599E" w:rsidRPr="0040599E" w:rsidRDefault="0040599E" w:rsidP="0040599E">
      <w:pPr>
        <w:jc w:val="center"/>
        <w:rPr>
          <w:rFonts w:ascii="Arial" w:hAnsi="Arial" w:cs="Arial"/>
          <w:b/>
          <w:bCs/>
          <w:sz w:val="22"/>
          <w:szCs w:val="22"/>
        </w:rPr>
      </w:pPr>
      <w:hyperlink r:id="rId4" w:history="1">
        <w:r w:rsidRPr="00D3622D">
          <w:rPr>
            <w:rStyle w:val="Hyperlink"/>
            <w:rFonts w:ascii="Arial" w:hAnsi="Arial" w:cs="Arial"/>
            <w:b/>
            <w:bCs/>
            <w:sz w:val="22"/>
            <w:szCs w:val="22"/>
          </w:rPr>
          <w:t>alan.santinelemartino@carleton.ca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B3178D" w14:textId="109B4F3F" w:rsidR="00E539DA" w:rsidRDefault="00E539DA">
      <w:pPr>
        <w:rPr>
          <w:rFonts w:ascii="Arial" w:hAnsi="Arial" w:cs="Arial"/>
          <w:sz w:val="22"/>
          <w:szCs w:val="22"/>
        </w:rPr>
      </w:pPr>
    </w:p>
    <w:p w14:paraId="313BE141" w14:textId="2AC22E5A" w:rsidR="00E539DA" w:rsidRDefault="00E539DA">
      <w:pPr>
        <w:rPr>
          <w:rFonts w:ascii="Arial" w:hAnsi="Arial" w:cs="Arial"/>
          <w:sz w:val="22"/>
          <w:szCs w:val="22"/>
        </w:rPr>
      </w:pPr>
      <w:r w:rsidRPr="0040599E">
        <w:rPr>
          <w:rFonts w:ascii="Arial" w:hAnsi="Arial" w:cs="Arial"/>
          <w:b/>
          <w:bCs/>
          <w:sz w:val="22"/>
          <w:szCs w:val="22"/>
        </w:rPr>
        <w:t>Objectives:</w:t>
      </w:r>
      <w:r>
        <w:rPr>
          <w:rFonts w:ascii="Arial" w:hAnsi="Arial" w:cs="Arial"/>
          <w:sz w:val="22"/>
          <w:szCs w:val="22"/>
        </w:rPr>
        <w:t xml:space="preserve"> </w:t>
      </w:r>
      <w:r w:rsidR="0040599E" w:rsidRPr="0040599E">
        <w:rPr>
          <w:rFonts w:ascii="Arial" w:hAnsi="Arial" w:cs="Arial"/>
          <w:sz w:val="22"/>
          <w:szCs w:val="22"/>
        </w:rPr>
        <w:t>To date, little attention has been paid to how people with intellectual disabilities develop and make sense of their gender identities (</w:t>
      </w:r>
      <w:proofErr w:type="spellStart"/>
      <w:r w:rsidR="0040599E" w:rsidRPr="0040599E">
        <w:rPr>
          <w:rFonts w:ascii="Arial" w:hAnsi="Arial" w:cs="Arial"/>
          <w:sz w:val="22"/>
          <w:szCs w:val="22"/>
        </w:rPr>
        <w:t>Björnsdóttir</w:t>
      </w:r>
      <w:proofErr w:type="spellEnd"/>
      <w:r w:rsidR="0040599E" w:rsidRPr="0040599E">
        <w:rPr>
          <w:rFonts w:ascii="Arial" w:hAnsi="Arial" w:cs="Arial"/>
          <w:sz w:val="22"/>
          <w:szCs w:val="22"/>
        </w:rPr>
        <w:t xml:space="preserve"> et al. 2017; Fitzgerald and Withers 2011; O’Shea and Frawley 2020), including how structural factors shape the very possibilities for multifaceted identities to exist within this social group.</w:t>
      </w:r>
      <w:r w:rsidR="0040599E" w:rsidRPr="0040599E">
        <w:t xml:space="preserve"> </w:t>
      </w:r>
      <w:r w:rsidR="0040599E" w:rsidRPr="0040599E">
        <w:rPr>
          <w:rFonts w:ascii="Arial" w:hAnsi="Arial" w:cs="Arial"/>
          <w:sz w:val="22"/>
          <w:szCs w:val="22"/>
        </w:rPr>
        <w:t xml:space="preserve">This gap is partly due to how people with intellectual disabilities are commonly </w:t>
      </w:r>
      <w:r w:rsidR="00CA2B96">
        <w:rPr>
          <w:rFonts w:ascii="Arial" w:hAnsi="Arial" w:cs="Arial"/>
          <w:sz w:val="22"/>
          <w:szCs w:val="22"/>
        </w:rPr>
        <w:t>de-sexualized</w:t>
      </w:r>
      <w:r w:rsidR="0040599E" w:rsidRPr="0040599E">
        <w:rPr>
          <w:rFonts w:ascii="Arial" w:hAnsi="Arial" w:cs="Arial"/>
          <w:sz w:val="22"/>
          <w:szCs w:val="22"/>
        </w:rPr>
        <w:t xml:space="preserve"> and infantilized in ways that assume discussions about gender and sexual identities to be irrelevant (</w:t>
      </w:r>
      <w:proofErr w:type="spellStart"/>
      <w:r w:rsidR="0040599E" w:rsidRPr="0040599E">
        <w:rPr>
          <w:rFonts w:ascii="Arial" w:hAnsi="Arial" w:cs="Arial"/>
          <w:sz w:val="22"/>
          <w:szCs w:val="22"/>
        </w:rPr>
        <w:t>Björnsdóttir</w:t>
      </w:r>
      <w:proofErr w:type="spellEnd"/>
      <w:r w:rsidR="0040599E" w:rsidRPr="0040599E">
        <w:rPr>
          <w:rFonts w:ascii="Arial" w:hAnsi="Arial" w:cs="Arial"/>
          <w:sz w:val="22"/>
          <w:szCs w:val="22"/>
        </w:rPr>
        <w:t xml:space="preserve"> et al. 2017; Fitzgerald and Withers 2013).</w:t>
      </w:r>
      <w:r w:rsidR="0040599E" w:rsidRPr="0040599E">
        <w:rPr>
          <w:rFonts w:ascii="Arial" w:hAnsi="Arial" w:cs="Arial"/>
          <w:sz w:val="22"/>
          <w:szCs w:val="22"/>
        </w:rPr>
        <w:t xml:space="preserve"> To address th</w:t>
      </w:r>
      <w:r w:rsidR="0008537A">
        <w:rPr>
          <w:rFonts w:ascii="Arial" w:hAnsi="Arial" w:cs="Arial"/>
          <w:sz w:val="22"/>
          <w:szCs w:val="22"/>
        </w:rPr>
        <w:t>is</w:t>
      </w:r>
      <w:r w:rsidR="0040599E" w:rsidRPr="0040599E">
        <w:rPr>
          <w:rFonts w:ascii="Arial" w:hAnsi="Arial" w:cs="Arial"/>
          <w:sz w:val="22"/>
          <w:szCs w:val="22"/>
        </w:rPr>
        <w:t xml:space="preserve"> gap, t</w:t>
      </w:r>
      <w:r w:rsidR="0040599E" w:rsidRPr="0040599E">
        <w:rPr>
          <w:rFonts w:ascii="Arial" w:hAnsi="Arial" w:cs="Arial"/>
          <w:sz w:val="22"/>
          <w:szCs w:val="22"/>
        </w:rPr>
        <w:t xml:space="preserve">his </w:t>
      </w:r>
      <w:r w:rsidR="0008537A" w:rsidRPr="0040599E">
        <w:rPr>
          <w:rFonts w:ascii="Arial" w:hAnsi="Arial" w:cs="Arial"/>
          <w:sz w:val="22"/>
          <w:szCs w:val="22"/>
        </w:rPr>
        <w:t>p</w:t>
      </w:r>
      <w:r w:rsidR="0008537A">
        <w:rPr>
          <w:rFonts w:ascii="Arial" w:hAnsi="Arial" w:cs="Arial"/>
          <w:sz w:val="22"/>
          <w:szCs w:val="22"/>
        </w:rPr>
        <w:t>resentation</w:t>
      </w:r>
      <w:r w:rsidR="0008537A" w:rsidRPr="0040599E">
        <w:rPr>
          <w:rFonts w:ascii="Arial" w:hAnsi="Arial" w:cs="Arial"/>
          <w:sz w:val="22"/>
          <w:szCs w:val="22"/>
        </w:rPr>
        <w:t xml:space="preserve"> </w:t>
      </w:r>
      <w:r w:rsidR="0040599E" w:rsidRPr="0040599E">
        <w:rPr>
          <w:rFonts w:ascii="Arial" w:hAnsi="Arial" w:cs="Arial"/>
          <w:sz w:val="22"/>
          <w:szCs w:val="22"/>
        </w:rPr>
        <w:t xml:space="preserve">attends to how adults with intellectual disabilities make sense of their gender identities based on </w:t>
      </w:r>
      <w:r w:rsidR="006559BA">
        <w:rPr>
          <w:rFonts w:ascii="Arial" w:hAnsi="Arial" w:cs="Arial"/>
          <w:sz w:val="22"/>
          <w:szCs w:val="22"/>
        </w:rPr>
        <w:t xml:space="preserve">the </w:t>
      </w:r>
      <w:r w:rsidR="00CA2B96">
        <w:rPr>
          <w:rFonts w:ascii="Arial" w:hAnsi="Arial" w:cs="Arial"/>
          <w:sz w:val="22"/>
          <w:szCs w:val="22"/>
        </w:rPr>
        <w:t>“</w:t>
      </w:r>
      <w:r w:rsidR="0040599E" w:rsidRPr="0040599E">
        <w:rPr>
          <w:rFonts w:ascii="Arial" w:hAnsi="Arial" w:cs="Arial"/>
          <w:sz w:val="22"/>
          <w:szCs w:val="22"/>
        </w:rPr>
        <w:t>gender habitus</w:t>
      </w:r>
      <w:r w:rsidR="00CA2B96">
        <w:rPr>
          <w:rFonts w:ascii="Arial" w:hAnsi="Arial" w:cs="Arial"/>
          <w:sz w:val="22"/>
          <w:szCs w:val="22"/>
        </w:rPr>
        <w:t>” (</w:t>
      </w:r>
      <w:r w:rsidR="00CA2B96" w:rsidRPr="00CA2B96">
        <w:rPr>
          <w:rFonts w:ascii="Arial" w:hAnsi="Arial" w:cs="Arial"/>
          <w:sz w:val="22"/>
          <w:szCs w:val="22"/>
        </w:rPr>
        <w:t>Krais 2006</w:t>
      </w:r>
      <w:r w:rsidR="00CA2B96">
        <w:rPr>
          <w:rFonts w:ascii="Arial" w:hAnsi="Arial" w:cs="Arial"/>
          <w:sz w:val="22"/>
          <w:szCs w:val="22"/>
        </w:rPr>
        <w:t>)</w:t>
      </w:r>
      <w:r w:rsidR="0040599E" w:rsidRPr="0040599E">
        <w:rPr>
          <w:rFonts w:ascii="Arial" w:hAnsi="Arial" w:cs="Arial"/>
          <w:sz w:val="22"/>
          <w:szCs w:val="22"/>
        </w:rPr>
        <w:t xml:space="preserve"> acquired in their lives.</w:t>
      </w:r>
      <w:r w:rsidR="00CA2B96">
        <w:rPr>
          <w:rFonts w:ascii="Arial" w:hAnsi="Arial" w:cs="Arial"/>
          <w:sz w:val="22"/>
          <w:szCs w:val="22"/>
        </w:rPr>
        <w:t xml:space="preserve"> The </w:t>
      </w:r>
      <w:r w:rsidR="00CA2B96">
        <w:rPr>
          <w:rFonts w:ascii="Arial" w:hAnsi="Arial" w:cs="Arial"/>
          <w:sz w:val="22"/>
          <w:szCs w:val="22"/>
        </w:rPr>
        <w:t>g</w:t>
      </w:r>
      <w:r w:rsidR="00CA2B96" w:rsidRPr="009E3711">
        <w:rPr>
          <w:rFonts w:ascii="Arial" w:hAnsi="Arial" w:cs="Arial"/>
          <w:sz w:val="22"/>
          <w:szCs w:val="22"/>
        </w:rPr>
        <w:t>ender habitus</w:t>
      </w:r>
      <w:r w:rsidR="00CA2B96">
        <w:rPr>
          <w:rFonts w:ascii="Arial" w:hAnsi="Arial" w:cs="Arial"/>
          <w:sz w:val="22"/>
          <w:szCs w:val="22"/>
        </w:rPr>
        <w:t>, which p</w:t>
      </w:r>
      <w:r w:rsidR="00CA2B96" w:rsidRPr="009E3711">
        <w:rPr>
          <w:rFonts w:ascii="Arial" w:hAnsi="Arial" w:cs="Arial"/>
          <w:sz w:val="22"/>
          <w:szCs w:val="22"/>
        </w:rPr>
        <w:t>eople acquire through socialization</w:t>
      </w:r>
      <w:r w:rsidR="00CA2B96">
        <w:rPr>
          <w:rFonts w:ascii="Arial" w:hAnsi="Arial" w:cs="Arial"/>
          <w:sz w:val="22"/>
          <w:szCs w:val="22"/>
        </w:rPr>
        <w:t>,</w:t>
      </w:r>
      <w:r w:rsidR="00CA2B96" w:rsidRPr="009E3711">
        <w:rPr>
          <w:rFonts w:ascii="Arial" w:hAnsi="Arial" w:cs="Arial"/>
          <w:sz w:val="22"/>
          <w:szCs w:val="22"/>
        </w:rPr>
        <w:t xml:space="preserve"> </w:t>
      </w:r>
      <w:r w:rsidR="006559BA">
        <w:rPr>
          <w:rFonts w:ascii="Arial" w:hAnsi="Arial" w:cs="Arial"/>
          <w:sz w:val="22"/>
          <w:szCs w:val="22"/>
        </w:rPr>
        <w:t>shapes</w:t>
      </w:r>
      <w:r w:rsidR="00CA2B96" w:rsidRPr="009E3711">
        <w:rPr>
          <w:rFonts w:ascii="Arial" w:hAnsi="Arial" w:cs="Arial"/>
          <w:sz w:val="22"/>
          <w:szCs w:val="22"/>
        </w:rPr>
        <w:t xml:space="preserve"> </w:t>
      </w:r>
      <w:r w:rsidR="006559BA">
        <w:rPr>
          <w:rFonts w:ascii="Arial" w:hAnsi="Arial" w:cs="Arial"/>
          <w:sz w:val="22"/>
          <w:szCs w:val="22"/>
        </w:rPr>
        <w:t xml:space="preserve">how individuals </w:t>
      </w:r>
      <w:r w:rsidR="00CA2B96" w:rsidRPr="009E3711">
        <w:rPr>
          <w:rFonts w:ascii="Arial" w:hAnsi="Arial" w:cs="Arial"/>
          <w:sz w:val="22"/>
          <w:szCs w:val="22"/>
        </w:rPr>
        <w:t>navigate the social world as gendered social actors.</w:t>
      </w:r>
    </w:p>
    <w:p w14:paraId="22E49955" w14:textId="7678FA79" w:rsidR="00E539DA" w:rsidRDefault="00E539DA">
      <w:pPr>
        <w:rPr>
          <w:rFonts w:ascii="Arial" w:hAnsi="Arial" w:cs="Arial"/>
          <w:sz w:val="22"/>
          <w:szCs w:val="22"/>
        </w:rPr>
      </w:pPr>
      <w:r w:rsidRPr="0040599E">
        <w:rPr>
          <w:rFonts w:ascii="Arial" w:hAnsi="Arial" w:cs="Arial"/>
          <w:b/>
          <w:bCs/>
          <w:sz w:val="22"/>
          <w:szCs w:val="22"/>
        </w:rPr>
        <w:t>Method:</w:t>
      </w:r>
      <w:r>
        <w:rPr>
          <w:rFonts w:ascii="Arial" w:hAnsi="Arial" w:cs="Arial"/>
          <w:sz w:val="22"/>
          <w:szCs w:val="22"/>
        </w:rPr>
        <w:t xml:space="preserve"> </w:t>
      </w:r>
      <w:r w:rsidRPr="00E539DA">
        <w:rPr>
          <w:rFonts w:ascii="Arial" w:hAnsi="Arial" w:cs="Arial"/>
          <w:sz w:val="22"/>
          <w:szCs w:val="22"/>
        </w:rPr>
        <w:t>Drawing on semi-structured</w:t>
      </w:r>
      <w:r w:rsidR="0040599E">
        <w:rPr>
          <w:rFonts w:ascii="Arial" w:hAnsi="Arial" w:cs="Arial"/>
          <w:sz w:val="22"/>
          <w:szCs w:val="22"/>
        </w:rPr>
        <w:t>, in-depth</w:t>
      </w:r>
      <w:r w:rsidRPr="00E539DA">
        <w:rPr>
          <w:rFonts w:ascii="Arial" w:hAnsi="Arial" w:cs="Arial"/>
          <w:sz w:val="22"/>
          <w:szCs w:val="22"/>
        </w:rPr>
        <w:t xml:space="preserve"> interviews with 46 adults with intellectual disabilities</w:t>
      </w:r>
      <w:r>
        <w:rPr>
          <w:rFonts w:ascii="Arial" w:hAnsi="Arial" w:cs="Arial"/>
          <w:sz w:val="22"/>
          <w:szCs w:val="22"/>
        </w:rPr>
        <w:t xml:space="preserve"> (33 men and 13 women)</w:t>
      </w:r>
      <w:r w:rsidR="009E3711">
        <w:rPr>
          <w:rFonts w:ascii="Arial" w:hAnsi="Arial" w:cs="Arial"/>
          <w:sz w:val="22"/>
          <w:szCs w:val="22"/>
        </w:rPr>
        <w:t xml:space="preserve"> in </w:t>
      </w:r>
      <w:r w:rsidR="00EE13BC">
        <w:rPr>
          <w:rFonts w:ascii="Arial" w:hAnsi="Arial" w:cs="Arial"/>
          <w:sz w:val="22"/>
          <w:szCs w:val="22"/>
        </w:rPr>
        <w:t>Ontario and</w:t>
      </w:r>
      <w:r w:rsidRPr="00E539DA">
        <w:rPr>
          <w:rFonts w:ascii="Arial" w:hAnsi="Arial" w:cs="Arial"/>
          <w:sz w:val="22"/>
          <w:szCs w:val="22"/>
        </w:rPr>
        <w:t xml:space="preserve"> building on the theoretical concept of “gender habitus,” I explore participants’ understandings of what it means to be a man or woman.</w:t>
      </w:r>
      <w:r w:rsidR="00CA2B96">
        <w:rPr>
          <w:rFonts w:ascii="Arial" w:hAnsi="Arial" w:cs="Arial"/>
          <w:sz w:val="22"/>
          <w:szCs w:val="22"/>
        </w:rPr>
        <w:t xml:space="preserve"> </w:t>
      </w:r>
      <w:r w:rsidR="006559BA" w:rsidRPr="006559BA">
        <w:rPr>
          <w:rFonts w:ascii="Arial" w:hAnsi="Arial" w:cs="Arial"/>
          <w:sz w:val="22"/>
          <w:szCs w:val="22"/>
        </w:rPr>
        <w:t>To be eligible, participants had to be at least 18 years old, self-identify as having an intellectual disability, have a clear understanding of their legal guardianship status, live in Ontario, and have an interest in sharing their romantic and sexual experiences.</w:t>
      </w:r>
      <w:r w:rsidR="006559BA">
        <w:rPr>
          <w:rFonts w:ascii="Arial" w:hAnsi="Arial" w:cs="Arial"/>
          <w:sz w:val="22"/>
          <w:szCs w:val="22"/>
        </w:rPr>
        <w:t xml:space="preserve"> </w:t>
      </w:r>
      <w:r w:rsidR="00CA2B96" w:rsidRPr="00CA2B96">
        <w:rPr>
          <w:rFonts w:ascii="Arial" w:hAnsi="Arial" w:cs="Arial"/>
          <w:sz w:val="22"/>
          <w:szCs w:val="22"/>
        </w:rPr>
        <w:t xml:space="preserve">Combining a larger sample size and a </w:t>
      </w:r>
      <w:r w:rsidR="00CA2B96">
        <w:rPr>
          <w:rFonts w:ascii="Arial" w:hAnsi="Arial" w:cs="Arial"/>
          <w:sz w:val="22"/>
          <w:szCs w:val="22"/>
        </w:rPr>
        <w:t>comprehensive</w:t>
      </w:r>
      <w:r w:rsidR="00CA2B96" w:rsidRPr="00CA2B96">
        <w:rPr>
          <w:rFonts w:ascii="Arial" w:hAnsi="Arial" w:cs="Arial"/>
          <w:sz w:val="22"/>
          <w:szCs w:val="22"/>
        </w:rPr>
        <w:t xml:space="preserve"> eligibility criterion allowed me to access a diverse sample, including men and women of different ages.</w:t>
      </w:r>
      <w:r w:rsidR="00CA2B96">
        <w:rPr>
          <w:rFonts w:ascii="Arial" w:hAnsi="Arial" w:cs="Arial"/>
          <w:sz w:val="22"/>
          <w:szCs w:val="22"/>
        </w:rPr>
        <w:t xml:space="preserve"> The data was </w:t>
      </w:r>
      <w:r w:rsidR="00CA2B96" w:rsidRPr="00CA2B96">
        <w:rPr>
          <w:rFonts w:ascii="Arial" w:hAnsi="Arial" w:cs="Arial"/>
          <w:sz w:val="22"/>
          <w:szCs w:val="22"/>
        </w:rPr>
        <w:t>examined from a critical-constructivist framework (Guba and Lincoln 1994) using thematic analysis (</w:t>
      </w:r>
      <w:proofErr w:type="spellStart"/>
      <w:r w:rsidR="00CA2B96" w:rsidRPr="00CA2B96">
        <w:rPr>
          <w:rFonts w:ascii="Arial" w:hAnsi="Arial" w:cs="Arial"/>
          <w:sz w:val="22"/>
          <w:szCs w:val="22"/>
        </w:rPr>
        <w:t>Aurini</w:t>
      </w:r>
      <w:proofErr w:type="spellEnd"/>
      <w:r w:rsidR="00CA2B96" w:rsidRPr="00CA2B96">
        <w:rPr>
          <w:rFonts w:ascii="Arial" w:hAnsi="Arial" w:cs="Arial"/>
          <w:sz w:val="22"/>
          <w:szCs w:val="22"/>
        </w:rPr>
        <w:t xml:space="preserve"> et al. 2016).</w:t>
      </w:r>
    </w:p>
    <w:p w14:paraId="0781E777" w14:textId="48F2762B" w:rsidR="00E539DA" w:rsidRDefault="0040599E" w:rsidP="00E539DA">
      <w:pPr>
        <w:rPr>
          <w:rFonts w:ascii="Arial" w:hAnsi="Arial" w:cs="Arial"/>
          <w:sz w:val="22"/>
          <w:szCs w:val="22"/>
        </w:rPr>
      </w:pPr>
      <w:r w:rsidRPr="0040599E">
        <w:rPr>
          <w:rFonts w:ascii="Arial" w:hAnsi="Arial" w:cs="Arial"/>
          <w:b/>
          <w:bCs/>
          <w:sz w:val="22"/>
          <w:szCs w:val="22"/>
        </w:rPr>
        <w:t>Results:</w:t>
      </w:r>
      <w:r>
        <w:rPr>
          <w:rFonts w:ascii="Arial" w:hAnsi="Arial" w:cs="Arial"/>
          <w:sz w:val="22"/>
          <w:szCs w:val="22"/>
        </w:rPr>
        <w:t xml:space="preserve"> </w:t>
      </w:r>
      <w:r w:rsidRPr="0040599E">
        <w:rPr>
          <w:rFonts w:ascii="Arial" w:hAnsi="Arial" w:cs="Arial"/>
          <w:sz w:val="22"/>
          <w:szCs w:val="22"/>
        </w:rPr>
        <w:t xml:space="preserve">Participants commonly experienced </w:t>
      </w:r>
      <w:r w:rsidR="00CA2B96">
        <w:rPr>
          <w:rFonts w:ascii="Arial" w:hAnsi="Arial" w:cs="Arial"/>
          <w:sz w:val="22"/>
          <w:szCs w:val="22"/>
        </w:rPr>
        <w:t>gender-</w:t>
      </w:r>
      <w:r w:rsidRPr="0040599E">
        <w:rPr>
          <w:rFonts w:ascii="Arial" w:hAnsi="Arial" w:cs="Arial"/>
          <w:sz w:val="22"/>
          <w:szCs w:val="22"/>
        </w:rPr>
        <w:t>segregated spaces, faced surveillance, and were taught limited understandings of gender</w:t>
      </w:r>
      <w:r>
        <w:rPr>
          <w:rFonts w:ascii="Arial" w:hAnsi="Arial" w:cs="Arial"/>
          <w:sz w:val="22"/>
          <w:szCs w:val="22"/>
        </w:rPr>
        <w:t>. F</w:t>
      </w:r>
      <w:r w:rsidRPr="0040599E">
        <w:rPr>
          <w:rFonts w:ascii="Arial" w:hAnsi="Arial" w:cs="Arial"/>
          <w:sz w:val="22"/>
          <w:szCs w:val="22"/>
        </w:rPr>
        <w:t xml:space="preserve">ailing to perform gender </w:t>
      </w:r>
      <w:r w:rsidRPr="0040599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the way </w:t>
      </w:r>
      <w:r w:rsidRPr="0040599E">
        <w:rPr>
          <w:rFonts w:ascii="Arial" w:hAnsi="Arial" w:cs="Arial"/>
          <w:sz w:val="22"/>
          <w:szCs w:val="22"/>
        </w:rPr>
        <w:t>right</w:t>
      </w:r>
      <w:r>
        <w:rPr>
          <w:rFonts w:ascii="Arial" w:hAnsi="Arial" w:cs="Arial"/>
          <w:sz w:val="22"/>
          <w:szCs w:val="22"/>
        </w:rPr>
        <w:t xml:space="preserve"> way,</w:t>
      </w:r>
      <w:r w:rsidRPr="0040599E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as some participants articulated, sometimes</w:t>
      </w:r>
      <w:r w:rsidRPr="0040599E">
        <w:rPr>
          <w:rFonts w:ascii="Arial" w:hAnsi="Arial" w:cs="Arial"/>
          <w:sz w:val="22"/>
          <w:szCs w:val="22"/>
        </w:rPr>
        <w:t xml:space="preserve"> result</w:t>
      </w:r>
      <w:r>
        <w:rPr>
          <w:rFonts w:ascii="Arial" w:hAnsi="Arial" w:cs="Arial"/>
          <w:sz w:val="22"/>
          <w:szCs w:val="22"/>
        </w:rPr>
        <w:t>ed</w:t>
      </w:r>
      <w:r w:rsidRPr="0040599E">
        <w:rPr>
          <w:rFonts w:ascii="Arial" w:hAnsi="Arial" w:cs="Arial"/>
          <w:sz w:val="22"/>
          <w:szCs w:val="22"/>
        </w:rPr>
        <w:t xml:space="preserve"> in punishment and further surveillance</w:t>
      </w:r>
      <w:r>
        <w:rPr>
          <w:rFonts w:ascii="Arial" w:hAnsi="Arial" w:cs="Arial"/>
          <w:sz w:val="22"/>
          <w:szCs w:val="22"/>
        </w:rPr>
        <w:t xml:space="preserve"> in their lives</w:t>
      </w:r>
      <w:r w:rsidRPr="0040599E">
        <w:rPr>
          <w:rFonts w:ascii="Arial" w:hAnsi="Arial" w:cs="Arial"/>
          <w:sz w:val="22"/>
          <w:szCs w:val="22"/>
        </w:rPr>
        <w:t xml:space="preserve">. Unsurprisingly, many participants </w:t>
      </w:r>
      <w:r w:rsidR="00CA2B96">
        <w:rPr>
          <w:rFonts w:ascii="Arial" w:hAnsi="Arial" w:cs="Arial"/>
          <w:sz w:val="22"/>
          <w:szCs w:val="22"/>
        </w:rPr>
        <w:t xml:space="preserve">have </w:t>
      </w:r>
      <w:r w:rsidRPr="0040599E">
        <w:rPr>
          <w:rFonts w:ascii="Arial" w:hAnsi="Arial" w:cs="Arial"/>
          <w:sz w:val="22"/>
          <w:szCs w:val="22"/>
        </w:rPr>
        <w:t>strive</w:t>
      </w:r>
      <w:r w:rsidR="00CA2B96">
        <w:rPr>
          <w:rFonts w:ascii="Arial" w:hAnsi="Arial" w:cs="Arial"/>
          <w:sz w:val="22"/>
          <w:szCs w:val="22"/>
        </w:rPr>
        <w:t>n</w:t>
      </w:r>
      <w:r w:rsidRPr="0040599E">
        <w:rPr>
          <w:rFonts w:ascii="Arial" w:hAnsi="Arial" w:cs="Arial"/>
          <w:sz w:val="22"/>
          <w:szCs w:val="22"/>
        </w:rPr>
        <w:t xml:space="preserve"> to follow the limited gender roles offered to them. </w:t>
      </w:r>
      <w:r>
        <w:rPr>
          <w:rFonts w:ascii="Arial" w:hAnsi="Arial" w:cs="Arial"/>
          <w:sz w:val="22"/>
          <w:szCs w:val="22"/>
        </w:rPr>
        <w:t>They</w:t>
      </w:r>
      <w:r w:rsidR="00E539DA" w:rsidRPr="00E539DA">
        <w:rPr>
          <w:rFonts w:ascii="Arial" w:hAnsi="Arial" w:cs="Arial"/>
          <w:sz w:val="22"/>
          <w:szCs w:val="22"/>
        </w:rPr>
        <w:t xml:space="preserve"> often reported a shared belief that men and women are entirely different and that their roles differ within intimate relationships. However, for participants, it is not just a matter of drawing on dominant stereotypes. Instead, they have been actively taught simplistic formulas for being a ‘good’ man or a woman</w:t>
      </w:r>
      <w:r w:rsidR="006559BA">
        <w:rPr>
          <w:rFonts w:ascii="Arial" w:hAnsi="Arial" w:cs="Arial"/>
          <w:sz w:val="22"/>
          <w:szCs w:val="22"/>
        </w:rPr>
        <w:t xml:space="preserve"> by people around them</w:t>
      </w:r>
      <w:r w:rsidR="00E539DA" w:rsidRPr="00E539DA">
        <w:rPr>
          <w:rFonts w:ascii="Arial" w:hAnsi="Arial" w:cs="Arial"/>
          <w:sz w:val="22"/>
          <w:szCs w:val="22"/>
        </w:rPr>
        <w:t xml:space="preserve">, which did not prepare them for real-life situations, much less for exploring the richness of gender identities. </w:t>
      </w:r>
    </w:p>
    <w:p w14:paraId="66FE8F78" w14:textId="40E6B3D3" w:rsidR="0040599E" w:rsidRPr="00E539DA" w:rsidRDefault="0040599E" w:rsidP="00E539DA">
      <w:pPr>
        <w:rPr>
          <w:rFonts w:ascii="Arial" w:hAnsi="Arial" w:cs="Arial"/>
          <w:sz w:val="22"/>
          <w:szCs w:val="22"/>
        </w:rPr>
      </w:pPr>
      <w:r w:rsidRPr="009E3711">
        <w:rPr>
          <w:rFonts w:ascii="Arial" w:hAnsi="Arial" w:cs="Arial"/>
          <w:b/>
          <w:bCs/>
          <w:sz w:val="22"/>
          <w:szCs w:val="22"/>
        </w:rPr>
        <w:t>Discussion/Conclusions:</w:t>
      </w:r>
      <w:r>
        <w:rPr>
          <w:rFonts w:ascii="Arial" w:hAnsi="Arial" w:cs="Arial"/>
          <w:sz w:val="22"/>
          <w:szCs w:val="22"/>
        </w:rPr>
        <w:t xml:space="preserve"> </w:t>
      </w:r>
      <w:r w:rsidR="009E3711">
        <w:rPr>
          <w:rFonts w:ascii="Arial" w:hAnsi="Arial" w:cs="Arial"/>
          <w:sz w:val="22"/>
          <w:szCs w:val="22"/>
        </w:rPr>
        <w:t xml:space="preserve">People with intellectual disabilities </w:t>
      </w:r>
      <w:r w:rsidR="00CA2B96">
        <w:rPr>
          <w:rFonts w:ascii="Arial" w:hAnsi="Arial" w:cs="Arial"/>
          <w:sz w:val="22"/>
          <w:szCs w:val="22"/>
        </w:rPr>
        <w:t xml:space="preserve">can sometimes be offered an extremely limited “menu of options” </w:t>
      </w:r>
      <w:r w:rsidR="006559BA">
        <w:rPr>
          <w:rFonts w:ascii="Arial" w:hAnsi="Arial" w:cs="Arial"/>
          <w:sz w:val="22"/>
          <w:szCs w:val="22"/>
        </w:rPr>
        <w:t>regarding</w:t>
      </w:r>
      <w:r w:rsidR="00CA2B96">
        <w:rPr>
          <w:rFonts w:ascii="Arial" w:hAnsi="Arial" w:cs="Arial"/>
          <w:sz w:val="22"/>
          <w:szCs w:val="22"/>
        </w:rPr>
        <w:t xml:space="preserve"> gender identity and performance. Not only that, they </w:t>
      </w:r>
      <w:r w:rsidR="006559BA">
        <w:rPr>
          <w:rFonts w:ascii="Arial" w:hAnsi="Arial" w:cs="Arial"/>
          <w:sz w:val="22"/>
          <w:szCs w:val="22"/>
        </w:rPr>
        <w:t xml:space="preserve">were </w:t>
      </w:r>
      <w:r w:rsidR="00CA2B96">
        <w:rPr>
          <w:rFonts w:ascii="Arial" w:hAnsi="Arial" w:cs="Arial"/>
          <w:sz w:val="22"/>
          <w:szCs w:val="22"/>
        </w:rPr>
        <w:t>held account</w:t>
      </w:r>
      <w:r w:rsidR="006559BA">
        <w:rPr>
          <w:rFonts w:ascii="Arial" w:hAnsi="Arial" w:cs="Arial"/>
          <w:sz w:val="22"/>
          <w:szCs w:val="22"/>
        </w:rPr>
        <w:t>able</w:t>
      </w:r>
      <w:r w:rsidR="00CA2B96">
        <w:rPr>
          <w:rFonts w:ascii="Arial" w:hAnsi="Arial" w:cs="Arial"/>
          <w:sz w:val="22"/>
          <w:szCs w:val="22"/>
        </w:rPr>
        <w:t xml:space="preserve"> to heteronormative and de-sexualized ways of being a man or a woman by fear of landing into trouble with family members and direct care workers. </w:t>
      </w:r>
      <w:r w:rsidR="00CA2B96" w:rsidRPr="00CA2B96">
        <w:rPr>
          <w:rFonts w:ascii="Arial" w:hAnsi="Arial" w:cs="Arial"/>
          <w:sz w:val="22"/>
          <w:szCs w:val="22"/>
        </w:rPr>
        <w:t xml:space="preserve">The notion of </w:t>
      </w:r>
      <w:r w:rsidR="00CA2B96">
        <w:rPr>
          <w:rFonts w:ascii="Arial" w:hAnsi="Arial" w:cs="Arial"/>
          <w:sz w:val="22"/>
          <w:szCs w:val="22"/>
        </w:rPr>
        <w:t>“</w:t>
      </w:r>
      <w:r w:rsidR="00CA2B96" w:rsidRPr="00CA2B96">
        <w:rPr>
          <w:rFonts w:ascii="Arial" w:hAnsi="Arial" w:cs="Arial"/>
          <w:sz w:val="22"/>
          <w:szCs w:val="22"/>
        </w:rPr>
        <w:t>gender habitus</w:t>
      </w:r>
      <w:r w:rsidR="00CA2B96">
        <w:rPr>
          <w:rFonts w:ascii="Arial" w:hAnsi="Arial" w:cs="Arial"/>
          <w:sz w:val="22"/>
          <w:szCs w:val="22"/>
        </w:rPr>
        <w:t>”</w:t>
      </w:r>
      <w:r w:rsidR="00CA2B96" w:rsidRPr="00CA2B96">
        <w:rPr>
          <w:rFonts w:ascii="Arial" w:hAnsi="Arial" w:cs="Arial"/>
          <w:sz w:val="22"/>
          <w:szCs w:val="22"/>
        </w:rPr>
        <w:t xml:space="preserve"> is useful for us to understand these sexualities as embodied gendered practices uniquely shaped by the intersections of disability</w:t>
      </w:r>
      <w:r w:rsidR="006559BA">
        <w:rPr>
          <w:rFonts w:ascii="Arial" w:hAnsi="Arial" w:cs="Arial"/>
          <w:sz w:val="22"/>
          <w:szCs w:val="22"/>
        </w:rPr>
        <w:t xml:space="preserve">, </w:t>
      </w:r>
      <w:r w:rsidR="00CA2B96" w:rsidRPr="00CA2B96">
        <w:rPr>
          <w:rFonts w:ascii="Arial" w:hAnsi="Arial" w:cs="Arial"/>
          <w:sz w:val="22"/>
          <w:szCs w:val="22"/>
        </w:rPr>
        <w:t>gender</w:t>
      </w:r>
      <w:r w:rsidR="006559BA">
        <w:rPr>
          <w:rFonts w:ascii="Arial" w:hAnsi="Arial" w:cs="Arial"/>
          <w:sz w:val="22"/>
          <w:szCs w:val="22"/>
        </w:rPr>
        <w:t>, and sexuality</w:t>
      </w:r>
      <w:r w:rsidR="00CA2B96" w:rsidRPr="00CA2B96">
        <w:rPr>
          <w:rFonts w:ascii="Arial" w:hAnsi="Arial" w:cs="Arial"/>
          <w:sz w:val="22"/>
          <w:szCs w:val="22"/>
        </w:rPr>
        <w:t xml:space="preserve">. </w:t>
      </w:r>
    </w:p>
    <w:p w14:paraId="708F45CD" w14:textId="4375B43F" w:rsidR="00E539DA" w:rsidRPr="00E539DA" w:rsidRDefault="00E539DA">
      <w:pPr>
        <w:rPr>
          <w:rFonts w:ascii="Arial" w:hAnsi="Arial" w:cs="Arial"/>
          <w:sz w:val="22"/>
          <w:szCs w:val="22"/>
        </w:rPr>
      </w:pPr>
    </w:p>
    <w:p w14:paraId="1590A896" w14:textId="77777777" w:rsidR="00E539DA" w:rsidRDefault="00E539DA"/>
    <w:sectPr w:rsidR="00E539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DA"/>
    <w:rsid w:val="0008537A"/>
    <w:rsid w:val="0040599E"/>
    <w:rsid w:val="005823BF"/>
    <w:rsid w:val="006559BA"/>
    <w:rsid w:val="009E3711"/>
    <w:rsid w:val="00CA2B96"/>
    <w:rsid w:val="00E539DA"/>
    <w:rsid w:val="00EE13BC"/>
    <w:rsid w:val="00F1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513F5"/>
  <w15:chartTrackingRefBased/>
  <w15:docId w15:val="{9E7AB0E4-2EAF-4D41-A825-C97E4C98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9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D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n.santinelemartino@carlet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5D3B9C-20D2-9B44-B543-3F49A2A54C36}">
  <we:reference id="f518cb36-c901-4d52-a9e7-4331342e485d" version="1.2.0.0" store="EXCatalog" storeType="EXCatalog"/>
  <we:alternateReferences>
    <we:reference id="WA200001011" version="1.2.0.0" store="en-CA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Santinele Martino</dc:creator>
  <cp:keywords/>
  <dc:description/>
  <cp:lastModifiedBy>Alan Santinele Martino</cp:lastModifiedBy>
  <cp:revision>3</cp:revision>
  <dcterms:created xsi:type="dcterms:W3CDTF">2021-01-26T14:35:00Z</dcterms:created>
  <dcterms:modified xsi:type="dcterms:W3CDTF">2021-01-26T17:40:00Z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documentId_7601</vt:lpwstr>
  </property>
  <property fmtid="{D5CDD505-2E9C-101B-9397-08002B2CF9AE}" pid="3" name="grammarly_documentContext">
    <vt:lpwstr>{"goals":[],"domain":"general","emotions":[],"dialect":"american"}</vt:lpwstr>
  </property>
</Properties>
</file>