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108A" w14:textId="6884538B" w:rsidR="00CA1899" w:rsidRPr="00FE36CC" w:rsidRDefault="00CA1899" w:rsidP="00FE36CC">
      <w:pPr>
        <w:pStyle w:val="NoSpacing"/>
        <w:spacing w:line="240" w:lineRule="auto"/>
        <w:jc w:val="center"/>
        <w:rPr>
          <w:rFonts w:ascii="Arial" w:eastAsia="Times New Roman" w:hAnsi="Arial" w:cs="Arial"/>
          <w:b/>
          <w:bCs/>
          <w:caps/>
          <w:lang w:eastAsia="en-US"/>
        </w:rPr>
      </w:pPr>
      <w:r w:rsidRPr="00FE36CC">
        <w:rPr>
          <w:rFonts w:ascii="Arial" w:eastAsia="Times New Roman" w:hAnsi="Arial" w:cs="Arial"/>
          <w:b/>
          <w:bCs/>
          <w:caps/>
          <w:lang w:eastAsia="en-US"/>
        </w:rPr>
        <w:t>Choosing Pivotal Response Treatment or the Picture Exchange Communication System for Improving Communication in Children with Autism: Review of the Relevant Child Characteristics</w:t>
      </w:r>
    </w:p>
    <w:p w14:paraId="3785E0A6" w14:textId="4A5AE4E6" w:rsidR="00FE36CC" w:rsidRPr="00FE36CC" w:rsidRDefault="00FE36CC" w:rsidP="00FE36CC">
      <w:pPr>
        <w:pStyle w:val="NoSpacing"/>
        <w:spacing w:line="240" w:lineRule="auto"/>
        <w:jc w:val="center"/>
        <w:rPr>
          <w:rFonts w:ascii="Arial" w:eastAsia="Times New Roman" w:hAnsi="Arial" w:cs="Arial"/>
          <w:b/>
          <w:bCs/>
          <w:caps/>
          <w:lang w:eastAsia="en-US"/>
        </w:rPr>
      </w:pPr>
    </w:p>
    <w:p w14:paraId="211C00E4" w14:textId="4A10FB4D" w:rsidR="00FE36CC" w:rsidRPr="00FE36CC" w:rsidRDefault="00FE36CC" w:rsidP="00FE36CC">
      <w:pPr>
        <w:pStyle w:val="NoSpacing"/>
        <w:spacing w:line="240" w:lineRule="auto"/>
        <w:jc w:val="center"/>
        <w:rPr>
          <w:rFonts w:ascii="Arial" w:eastAsia="Times New Roman" w:hAnsi="Arial" w:cs="Arial"/>
          <w:b/>
          <w:bCs/>
          <w:caps/>
          <w:lang w:eastAsia="en-US"/>
        </w:rPr>
      </w:pPr>
      <w:r w:rsidRPr="00FE36CC">
        <w:rPr>
          <w:rFonts w:ascii="Arial" w:hAnsi="Arial" w:cs="Arial"/>
          <w:b/>
          <w:bCs/>
        </w:rPr>
        <w:t>Dobson, O.</w:t>
      </w:r>
      <w:r>
        <w:rPr>
          <w:rFonts w:ascii="Arial" w:hAnsi="Arial" w:cs="Arial"/>
          <w:b/>
          <w:bCs/>
        </w:rPr>
        <w:t xml:space="preserve"> (University of Guelph),</w:t>
      </w:r>
      <w:r w:rsidRPr="00FE36CC">
        <w:rPr>
          <w:rFonts w:ascii="Arial" w:hAnsi="Arial" w:cs="Arial"/>
          <w:b/>
          <w:bCs/>
        </w:rPr>
        <w:t xml:space="preserve"> Symons, D.K</w:t>
      </w:r>
      <w:r>
        <w:rPr>
          <w:rFonts w:ascii="Arial" w:hAnsi="Arial" w:cs="Arial"/>
          <w:b/>
          <w:bCs/>
        </w:rPr>
        <w:t xml:space="preserve"> (Acadia University)</w:t>
      </w:r>
    </w:p>
    <w:p w14:paraId="0006FF03" w14:textId="423F3294" w:rsidR="00CA1899" w:rsidRPr="00FE36CC" w:rsidRDefault="00CA1899" w:rsidP="00FE36CC">
      <w:pPr>
        <w:rPr>
          <w:rFonts w:ascii="Arial" w:hAnsi="Arial" w:cs="Arial"/>
        </w:rPr>
      </w:pPr>
    </w:p>
    <w:p w14:paraId="52D70A65" w14:textId="7E6DB137" w:rsidR="005B7354" w:rsidRPr="00FE36CC" w:rsidRDefault="007350D3" w:rsidP="00FE36CC">
      <w:pPr>
        <w:pStyle w:val="NoSpacing"/>
        <w:spacing w:line="240" w:lineRule="auto"/>
        <w:ind w:firstLine="720"/>
        <w:rPr>
          <w:rFonts w:ascii="Arial" w:eastAsia="Times New Roman" w:hAnsi="Arial" w:cs="Arial"/>
          <w:sz w:val="22"/>
          <w:szCs w:val="22"/>
          <w:lang w:eastAsia="en-US"/>
        </w:rPr>
      </w:pPr>
      <w:r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With the goal of providing individualized intervention to children on the Autism Spectrum, clinicians are in need of guidance for choosing between evidence-based language and 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communication 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protocols 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based on their client’s characteristics. </w:t>
      </w:r>
      <w:r w:rsidR="00CA1899" w:rsidRPr="00FE36CC">
        <w:rPr>
          <w:rFonts w:ascii="Arial" w:hAnsi="Arial" w:cs="Arial"/>
          <w:sz w:val="22"/>
          <w:szCs w:val="22"/>
        </w:rPr>
        <w:t>Pivotal Response Treatment (PRT)</w:t>
      </w:r>
      <w:r w:rsidR="003B2DC4" w:rsidRPr="00FE36CC">
        <w:rPr>
          <w:rFonts w:ascii="Arial" w:hAnsi="Arial" w:cs="Arial"/>
          <w:sz w:val="22"/>
          <w:szCs w:val="22"/>
        </w:rPr>
        <w:t xml:space="preserve">, a </w:t>
      </w:r>
      <w:r w:rsidR="005B7354" w:rsidRPr="00FE36CC">
        <w:rPr>
          <w:rFonts w:ascii="Arial" w:hAnsi="Arial" w:cs="Arial"/>
          <w:sz w:val="22"/>
          <w:szCs w:val="22"/>
        </w:rPr>
        <w:t>play-based</w:t>
      </w:r>
      <w:r w:rsidRPr="00FE36CC">
        <w:rPr>
          <w:rFonts w:ascii="Arial" w:hAnsi="Arial" w:cs="Arial"/>
          <w:sz w:val="22"/>
          <w:szCs w:val="22"/>
        </w:rPr>
        <w:t xml:space="preserve"> </w:t>
      </w:r>
      <w:r w:rsidR="005B7354" w:rsidRPr="00FE36CC">
        <w:rPr>
          <w:rFonts w:ascii="Arial" w:hAnsi="Arial" w:cs="Arial"/>
          <w:sz w:val="22"/>
          <w:szCs w:val="22"/>
        </w:rPr>
        <w:t>intervention</w:t>
      </w:r>
      <w:r w:rsidR="003B2DC4" w:rsidRPr="00FE36CC">
        <w:rPr>
          <w:rFonts w:ascii="Arial" w:hAnsi="Arial" w:cs="Arial"/>
          <w:sz w:val="22"/>
          <w:szCs w:val="22"/>
        </w:rPr>
        <w:t xml:space="preserve">, </w:t>
      </w:r>
      <w:r w:rsidR="00CA1899" w:rsidRPr="00FE36CC">
        <w:rPr>
          <w:rFonts w:ascii="Arial" w:hAnsi="Arial" w:cs="Arial"/>
          <w:sz w:val="22"/>
          <w:szCs w:val="22"/>
        </w:rPr>
        <w:t>and the Picture Exchange Communication System (PECS)</w:t>
      </w:r>
      <w:r w:rsidR="003B2DC4" w:rsidRPr="00FE36CC">
        <w:rPr>
          <w:rFonts w:ascii="Arial" w:hAnsi="Arial" w:cs="Arial"/>
          <w:sz w:val="22"/>
          <w:szCs w:val="22"/>
        </w:rPr>
        <w:t xml:space="preserve">, a </w:t>
      </w:r>
      <w:r w:rsidR="00CA1899" w:rsidRPr="00FE36CC">
        <w:rPr>
          <w:rFonts w:ascii="Arial" w:hAnsi="Arial" w:cs="Arial"/>
          <w:sz w:val="22"/>
          <w:szCs w:val="22"/>
        </w:rPr>
        <w:t xml:space="preserve">protocol </w:t>
      </w:r>
      <w:r w:rsidR="00DB5CEB" w:rsidRPr="00FE36CC">
        <w:rPr>
          <w:rFonts w:ascii="Arial" w:hAnsi="Arial" w:cs="Arial"/>
          <w:sz w:val="22"/>
          <w:szCs w:val="22"/>
        </w:rPr>
        <w:t xml:space="preserve">that utilizes </w:t>
      </w:r>
      <w:r w:rsidR="00CA1899" w:rsidRPr="00FE36CC">
        <w:rPr>
          <w:rFonts w:ascii="Arial" w:hAnsi="Arial" w:cs="Arial"/>
          <w:sz w:val="22"/>
          <w:szCs w:val="22"/>
        </w:rPr>
        <w:t>picture</w:t>
      </w:r>
      <w:r w:rsidR="005B7354" w:rsidRPr="00FE36CC">
        <w:rPr>
          <w:rFonts w:ascii="Arial" w:hAnsi="Arial" w:cs="Arial"/>
          <w:sz w:val="22"/>
          <w:szCs w:val="22"/>
        </w:rPr>
        <w:t xml:space="preserve"> cards</w:t>
      </w:r>
      <w:r w:rsidR="003B2DC4" w:rsidRPr="00FE36CC">
        <w:rPr>
          <w:rFonts w:ascii="Arial" w:hAnsi="Arial" w:cs="Arial"/>
          <w:sz w:val="22"/>
          <w:szCs w:val="22"/>
        </w:rPr>
        <w:t xml:space="preserve">, </w:t>
      </w:r>
      <w:r w:rsidR="00DB5CEB" w:rsidRPr="00FE36CC">
        <w:rPr>
          <w:rFonts w:ascii="Arial" w:hAnsi="Arial" w:cs="Arial"/>
          <w:sz w:val="22"/>
          <w:szCs w:val="22"/>
        </w:rPr>
        <w:t xml:space="preserve">both </w:t>
      </w:r>
      <w:r w:rsidR="003B2DC4" w:rsidRPr="00FE36CC">
        <w:rPr>
          <w:rFonts w:ascii="Arial" w:hAnsi="Arial" w:cs="Arial"/>
          <w:sz w:val="22"/>
          <w:szCs w:val="22"/>
        </w:rPr>
        <w:t xml:space="preserve">target </w:t>
      </w:r>
      <w:r w:rsidR="00CA1899" w:rsidRPr="00FE36CC">
        <w:rPr>
          <w:rFonts w:ascii="Arial" w:hAnsi="Arial" w:cs="Arial"/>
          <w:sz w:val="22"/>
          <w:szCs w:val="22"/>
        </w:rPr>
        <w:t xml:space="preserve">communication. 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The goal of this paper is to summarize the available knowledge regarding how the decision to implement PECS or PRT can be informed by child characteristics. 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While little research has prospectively predicted outcomes in response to these interventions based on 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>pre-treatment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characteristics, this study 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>synthesizes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decades</w:t>
      </w:r>
      <w:r w:rsidR="00AB2D83" w:rsidRPr="00FE36CC">
        <w:rPr>
          <w:rFonts w:ascii="Arial" w:eastAsia="Times New Roman" w:hAnsi="Arial" w:cs="Arial"/>
          <w:sz w:val="22"/>
          <w:szCs w:val="22"/>
          <w:lang w:eastAsia="en-US"/>
        </w:rPr>
        <w:t>’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worth of 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>studies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on the factors that contribute to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>response or non-response to treatment.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Child characteristics identified to predict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>success with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PRT (e.g., 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>toys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interest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>, low avoidance, positive affect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) 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>and PECS (e.g.,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object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interest</w:t>
      </w:r>
      <w:r w:rsidRPr="00FE36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poor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>motor imitation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>, discrimination skills)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are reviewed.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>actors th</w:t>
      </w:r>
      <w:r w:rsidR="000C5200" w:rsidRPr="00FE36CC">
        <w:rPr>
          <w:rFonts w:ascii="Arial" w:eastAsia="Times New Roman" w:hAnsi="Arial" w:cs="Arial"/>
          <w:sz w:val="22"/>
          <w:szCs w:val="22"/>
          <w:lang w:eastAsia="en-US"/>
        </w:rPr>
        <w:t>at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appear to predict language gains in both interventions 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(e.g., 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>chronological</w:t>
      </w:r>
      <w:r w:rsidR="003B2DC4" w:rsidRPr="00FE36CC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>developmental age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>, cognitive ability, joint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attention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use of words 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>[e.g., echolalia]</w:t>
      </w:r>
      <w:r w:rsidR="00027CAA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) 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are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also </w:t>
      </w:r>
      <w:r w:rsidR="00CA1899" w:rsidRPr="00FE36CC">
        <w:rPr>
          <w:rFonts w:ascii="Arial" w:eastAsia="Times New Roman" w:hAnsi="Arial" w:cs="Arial"/>
          <w:sz w:val="22"/>
          <w:szCs w:val="22"/>
          <w:lang w:eastAsia="en-US"/>
        </w:rPr>
        <w:t>discussed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>The profiles associated with suitability for PRT and PECS are described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in detail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, intending to provide a practical resource for clinicians and families who are </w:t>
      </w:r>
      <w:r w:rsidR="00DB5CEB" w:rsidRPr="00FE36CC">
        <w:rPr>
          <w:rFonts w:ascii="Arial" w:eastAsia="Times New Roman" w:hAnsi="Arial" w:cs="Arial"/>
          <w:sz w:val="22"/>
          <w:szCs w:val="22"/>
          <w:lang w:eastAsia="en-US"/>
        </w:rPr>
        <w:t>making</w:t>
      </w:r>
      <w:r w:rsidR="005B7354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 a treatment decision for children with </w:t>
      </w:r>
      <w:r w:rsidR="000C5200"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Autism. </w:t>
      </w:r>
    </w:p>
    <w:p w14:paraId="6EF52BC5" w14:textId="6ADCF4AB" w:rsidR="00FE36CC" w:rsidRPr="00FE36CC" w:rsidRDefault="00FE36CC" w:rsidP="00FE36CC">
      <w:pPr>
        <w:pStyle w:val="NoSpacing"/>
        <w:spacing w:line="240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9A34094" w14:textId="77777777" w:rsidR="00FE36CC" w:rsidRPr="00FE36CC" w:rsidRDefault="00FE36CC" w:rsidP="00FE36CC">
      <w:pPr>
        <w:pStyle w:val="NoSpacing"/>
        <w:spacing w:line="240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C680CF4" w14:textId="51CFA2C0" w:rsidR="00FE36CC" w:rsidRPr="00FE36CC" w:rsidRDefault="00FE36CC" w:rsidP="00FE36CC">
      <w:pPr>
        <w:pStyle w:val="NoSpacing"/>
        <w:spacing w:line="240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FE36CC">
        <w:rPr>
          <w:rFonts w:ascii="Arial" w:eastAsia="Times New Roman" w:hAnsi="Arial" w:cs="Arial"/>
          <w:sz w:val="22"/>
          <w:szCs w:val="22"/>
          <w:lang w:eastAsia="en-US"/>
        </w:rPr>
        <w:t>Olivia Dobson, University of Guelph, odobson@uoguelph.ca</w:t>
      </w:r>
    </w:p>
    <w:p w14:paraId="07C47872" w14:textId="0DF5633A" w:rsidR="00FE36CC" w:rsidRPr="00FE36CC" w:rsidRDefault="00FE36CC" w:rsidP="00FE36CC">
      <w:pPr>
        <w:pStyle w:val="NoSpacing"/>
        <w:spacing w:line="240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FE36CC">
        <w:rPr>
          <w:rFonts w:ascii="Arial" w:hAnsi="Arial" w:cs="Arial"/>
          <w:sz w:val="22"/>
          <w:szCs w:val="22"/>
        </w:rPr>
        <w:t>Dr. Doug Symons</w:t>
      </w:r>
      <w:r w:rsidRPr="00FE36CC">
        <w:rPr>
          <w:rFonts w:ascii="Arial" w:eastAsia="Times New Roman" w:hAnsi="Arial" w:cs="Arial"/>
          <w:sz w:val="22"/>
          <w:szCs w:val="22"/>
          <w:lang w:eastAsia="en-US"/>
        </w:rPr>
        <w:t xml:space="preserve">, Acadia University, </w:t>
      </w:r>
      <w:r w:rsidRPr="00FE36CC">
        <w:rPr>
          <w:rFonts w:ascii="Arial" w:eastAsia="Times New Roman" w:hAnsi="Arial" w:cs="Arial"/>
          <w:sz w:val="22"/>
          <w:szCs w:val="22"/>
        </w:rPr>
        <w:t>doug</w:t>
      </w:r>
      <w:r w:rsidRPr="00FE36CC">
        <w:rPr>
          <w:rFonts w:ascii="Arial" w:eastAsia="Times New Roman" w:hAnsi="Arial" w:cs="Arial"/>
          <w:color w:val="323130"/>
          <w:sz w:val="22"/>
          <w:szCs w:val="22"/>
          <w:shd w:val="clear" w:color="auto" w:fill="FFFFFF"/>
        </w:rPr>
        <w:t>.symons@acadiau.ca</w:t>
      </w:r>
    </w:p>
    <w:p w14:paraId="0D84380D" w14:textId="2FA5AA61" w:rsidR="00CA1899" w:rsidRDefault="00CA1899"/>
    <w:sectPr w:rsidR="00CA1899" w:rsidSect="00FE36C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9"/>
    <w:rsid w:val="00027CAA"/>
    <w:rsid w:val="000C5200"/>
    <w:rsid w:val="00110123"/>
    <w:rsid w:val="003B2DC4"/>
    <w:rsid w:val="005B7354"/>
    <w:rsid w:val="007350D3"/>
    <w:rsid w:val="009E1E31"/>
    <w:rsid w:val="00AB2D83"/>
    <w:rsid w:val="00CA1899"/>
    <w:rsid w:val="00DB5CEB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77BC3"/>
  <w15:chartTrackingRefBased/>
  <w15:docId w15:val="{51DC95B9-9835-CA43-B1CF-2D66EF1D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uiPriority w:val="3"/>
    <w:qFormat/>
    <w:rsid w:val="00CA1899"/>
    <w:pPr>
      <w:spacing w:line="480" w:lineRule="auto"/>
    </w:pPr>
    <w:rPr>
      <w:rFonts w:ascii="Times New Roman" w:eastAsia="SimSun" w:hAnsi="Times New Roman" w:cs="Times New Roman"/>
      <w:lang w:val="en-US" w:eastAsia="ja-JP"/>
    </w:rPr>
  </w:style>
  <w:style w:type="character" w:styleId="Emphasis">
    <w:name w:val="Emphasis"/>
    <w:uiPriority w:val="20"/>
    <w:unhideWhenUsed/>
    <w:qFormat/>
    <w:rsid w:val="00CA1899"/>
    <w:rPr>
      <w:i/>
      <w:iCs/>
    </w:rPr>
  </w:style>
  <w:style w:type="character" w:styleId="Hyperlink">
    <w:name w:val="Hyperlink"/>
    <w:basedOn w:val="DefaultParagraphFont"/>
    <w:uiPriority w:val="99"/>
    <w:unhideWhenUsed/>
    <w:rsid w:val="00FE3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Dobson (137151d)</dc:creator>
  <cp:keywords/>
  <dc:description/>
  <cp:lastModifiedBy>Olivia Dobson (137151d)</cp:lastModifiedBy>
  <cp:revision>5</cp:revision>
  <dcterms:created xsi:type="dcterms:W3CDTF">2021-02-01T19:08:00Z</dcterms:created>
  <dcterms:modified xsi:type="dcterms:W3CDTF">2021-02-01T22:02:00Z</dcterms:modified>
</cp:coreProperties>
</file>