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73A6" w14:textId="48F853A0" w:rsidR="000A2BD0" w:rsidRPr="001C115E" w:rsidRDefault="00BA16DA" w:rsidP="00BA16DA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en-CA"/>
        </w:rPr>
      </w:pPr>
      <w:r w:rsidRPr="001C115E"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en-CA"/>
        </w:rPr>
        <w:t>Enduring changes in immune function and health outcomes in individuals with Fetal Alcohol Spectrum Disorders</w:t>
      </w:r>
    </w:p>
    <w:p w14:paraId="6C124831" w14:textId="77777777" w:rsidR="00A63006" w:rsidRPr="00BA16DA" w:rsidRDefault="00A63006" w:rsidP="000A2BD0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</w:pPr>
    </w:p>
    <w:p w14:paraId="2B9B0178" w14:textId="6A7C6657" w:rsidR="000A2BD0" w:rsidRPr="001C115E" w:rsidRDefault="000A2BD0" w:rsidP="004501F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</w:pP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Charlis Raineki</w:t>
      </w:r>
      <w:r w:rsidR="004501FA" w:rsidRPr="004501F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1,2</w:t>
      </w: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, Tamara S. Bodnar</w:t>
      </w:r>
      <w:r w:rsidR="004501FA" w:rsidRPr="004501F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2</w:t>
      </w: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, Amanda Chao</w:t>
      </w:r>
      <w:r w:rsidR="004501FA" w:rsidRPr="004501F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2</w:t>
      </w: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, Christine Loock</w:t>
      </w:r>
      <w:r w:rsidR="004501FA" w:rsidRPr="004501F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2</w:t>
      </w: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, Tim Oberlander</w:t>
      </w:r>
      <w:r w:rsidR="004501FA" w:rsidRPr="004501F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2</w:t>
      </w: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 xml:space="preserve">, </w:t>
      </w:r>
      <w:r w:rsidR="009902AA" w:rsidRPr="009902A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Claire D. Coles</w:t>
      </w:r>
      <w:r w:rsidR="009902AA" w:rsidRPr="009902A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3</w:t>
      </w:r>
      <w:r w:rsidR="009902AA" w:rsidRPr="009902A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, Julie A. Kable</w:t>
      </w:r>
      <w:r w:rsidR="009902AA" w:rsidRPr="009902A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3</w:t>
      </w:r>
      <w:r w:rsidR="009902AA" w:rsidRPr="009902A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, Christina D. Chambers</w:t>
      </w:r>
      <w:r w:rsidR="009902AA" w:rsidRPr="009902A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4</w:t>
      </w:r>
      <w:r w:rsidR="009902A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 xml:space="preserve">, </w:t>
      </w: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Joanne Weinberg</w:t>
      </w:r>
      <w:r w:rsidR="004501FA" w:rsidRPr="004501F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CA"/>
        </w:rPr>
        <w:t>2</w:t>
      </w:r>
      <w:r w:rsidR="001C115E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, the CIFASD</w:t>
      </w:r>
    </w:p>
    <w:p w14:paraId="7431A010" w14:textId="20125A64" w:rsidR="000A2BD0" w:rsidRDefault="000A2BD0" w:rsidP="000A2BD0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</w:p>
    <w:p w14:paraId="7B226D44" w14:textId="01F41323" w:rsidR="004501FA" w:rsidRDefault="004501FA" w:rsidP="000A2BD0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  <w:r w:rsidRPr="004501F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 xml:space="preserve">Correspondence: </w:t>
      </w:r>
      <w:r w:rsidR="00BA16DA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ab/>
      </w:r>
      <w:r w:rsidR="00BA16DA" w:rsidRPr="00BA16DA">
        <w:rPr>
          <w:rFonts w:ascii="Arial" w:hAnsi="Arial" w:cs="Arial"/>
          <w:color w:val="000000" w:themeColor="text1"/>
          <w:sz w:val="22"/>
          <w:szCs w:val="22"/>
          <w:lang w:val="en-CA"/>
        </w:rPr>
        <w:t>1</w:t>
      </w:r>
      <w:r w:rsidR="00BA16DA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Department of Psychology, Brock University, St. Catharines, ON</w:t>
      </w:r>
    </w:p>
    <w:p w14:paraId="0CB69F82" w14:textId="485EA424" w:rsidR="00BA16DA" w:rsidRDefault="00BA16DA" w:rsidP="00BA16DA">
      <w:pPr>
        <w:ind w:left="2160"/>
        <w:rPr>
          <w:rFonts w:ascii="Arial" w:hAnsi="Arial" w:cs="Arial"/>
          <w:color w:val="000000" w:themeColor="text1"/>
          <w:sz w:val="22"/>
          <w:szCs w:val="22"/>
          <w:lang w:val="en-CA"/>
        </w:rPr>
      </w:pPr>
      <w:r>
        <w:rPr>
          <w:rFonts w:ascii="Arial" w:hAnsi="Arial" w:cs="Arial"/>
          <w:color w:val="000000" w:themeColor="text1"/>
          <w:sz w:val="22"/>
          <w:szCs w:val="22"/>
          <w:lang w:val="en-CA"/>
        </w:rPr>
        <w:t>2 Department of Cellular and Physiological Sciences, University of British     Columbia, BC</w:t>
      </w:r>
    </w:p>
    <w:p w14:paraId="71CBCC52" w14:textId="5BC12083" w:rsidR="009902AA" w:rsidRDefault="009902AA" w:rsidP="00BA16DA">
      <w:pPr>
        <w:ind w:left="2160"/>
        <w:rPr>
          <w:rFonts w:ascii="Arial" w:hAnsi="Arial" w:cs="Arial"/>
          <w:color w:val="000000" w:themeColor="text1"/>
          <w:sz w:val="22"/>
          <w:szCs w:val="22"/>
          <w:lang w:val="en-CA"/>
        </w:rPr>
      </w:pPr>
      <w:r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3 </w:t>
      </w:r>
      <w:r w:rsidRPr="009902AA">
        <w:rPr>
          <w:rFonts w:ascii="Arial" w:hAnsi="Arial" w:cs="Arial"/>
          <w:color w:val="000000" w:themeColor="text1"/>
          <w:sz w:val="22"/>
          <w:szCs w:val="22"/>
          <w:lang w:val="en-CA"/>
        </w:rPr>
        <w:t>Department of Psychiatry and Behavioral Sciences, Emory University School of Medicine</w:t>
      </w:r>
      <w:r>
        <w:rPr>
          <w:rFonts w:ascii="Arial" w:hAnsi="Arial" w:cs="Arial"/>
          <w:color w:val="000000" w:themeColor="text1"/>
          <w:sz w:val="22"/>
          <w:szCs w:val="22"/>
          <w:lang w:val="en-CA"/>
        </w:rPr>
        <w:t>, Atlanta, GA</w:t>
      </w:r>
    </w:p>
    <w:p w14:paraId="69E33FA9" w14:textId="1BBB1610" w:rsidR="009902AA" w:rsidRPr="009902AA" w:rsidRDefault="009902AA" w:rsidP="00BA16DA">
      <w:pPr>
        <w:ind w:left="2160"/>
        <w:rPr>
          <w:rFonts w:ascii="Arial" w:hAnsi="Arial" w:cs="Arial"/>
          <w:color w:val="000000" w:themeColor="text1"/>
          <w:sz w:val="22"/>
          <w:szCs w:val="22"/>
          <w:lang w:val="en-CA"/>
        </w:rPr>
      </w:pPr>
      <w:r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4 </w:t>
      </w:r>
      <w:r w:rsidRPr="009902AA">
        <w:rPr>
          <w:rFonts w:ascii="Arial" w:hAnsi="Arial" w:cs="Arial"/>
          <w:color w:val="000000" w:themeColor="text1"/>
          <w:sz w:val="22"/>
          <w:szCs w:val="22"/>
          <w:lang w:val="en-CA"/>
        </w:rPr>
        <w:t>Department of Pediatrics, University of California San Diego</w:t>
      </w:r>
      <w:r>
        <w:rPr>
          <w:rFonts w:ascii="Arial" w:hAnsi="Arial" w:cs="Arial"/>
          <w:color w:val="000000" w:themeColor="text1"/>
          <w:sz w:val="22"/>
          <w:szCs w:val="22"/>
          <w:lang w:val="en-CA"/>
        </w:rPr>
        <w:t>, San Diego, CA</w:t>
      </w:r>
    </w:p>
    <w:p w14:paraId="05D8CFC7" w14:textId="77777777" w:rsidR="004501FA" w:rsidRPr="000A2BD0" w:rsidRDefault="004501FA" w:rsidP="000A2BD0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</w:p>
    <w:p w14:paraId="7D6D561F" w14:textId="5F7EEB14" w:rsidR="009B2C1B" w:rsidRDefault="000A2BD0" w:rsidP="009B2C1B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  <w:r w:rsidRPr="000A2BD0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Objectives:</w:t>
      </w:r>
      <w:r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Deficits </w:t>
      </w:r>
      <w:r w:rsidRPr="000A2BD0">
        <w:rPr>
          <w:rFonts w:ascii="Arial" w:hAnsi="Arial" w:cs="Arial"/>
          <w:sz w:val="22"/>
          <w:szCs w:val="22"/>
        </w:rPr>
        <w:t>in cognitive and executive function are well documented in children with Fetal Alcohol Spectrum Disorders (FASD); however, few studies</w:t>
      </w:r>
      <w:r w:rsidRPr="000A2BD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0A2BD0">
        <w:rPr>
          <w:rFonts w:ascii="Arial" w:hAnsi="Arial" w:cs="Arial"/>
          <w:sz w:val="22"/>
          <w:szCs w:val="22"/>
        </w:rPr>
        <w:t xml:space="preserve">have followed children with FASD into adulthood and almost none have investigated health </w:t>
      </w:r>
      <w:r w:rsidRPr="000A2BD0">
        <w:rPr>
          <w:rFonts w:ascii="Arial" w:hAnsi="Arial" w:cs="Arial"/>
          <w:color w:val="000000" w:themeColor="text1"/>
          <w:sz w:val="22"/>
          <w:szCs w:val="22"/>
        </w:rPr>
        <w:t>outcomes. To address this gap, the current study was designed to evaluate health outcomes in adults with FASD.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004E49A4">
        <w:rPr>
          <w:rFonts w:ascii="Arial" w:hAnsi="Arial" w:cs="Arial"/>
          <w:color w:val="000000" w:themeColor="text1"/>
          <w:sz w:val="22"/>
          <w:szCs w:val="22"/>
          <w:lang w:val="en-CA"/>
        </w:rPr>
        <w:t>Moreover, e</w:t>
      </w:r>
      <w:r w:rsidR="004E49A4" w:rsidRPr="004E49A4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vidence suggests that </w:t>
      </w:r>
      <w:r w:rsidR="004E49A4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changes in immune function during development </w:t>
      </w:r>
      <w:r w:rsidR="004E49A4" w:rsidRPr="004E49A4">
        <w:rPr>
          <w:rFonts w:ascii="Arial" w:hAnsi="Arial" w:cs="Arial"/>
          <w:color w:val="000000" w:themeColor="text1"/>
          <w:sz w:val="22"/>
          <w:szCs w:val="22"/>
          <w:lang w:val="en-CA"/>
        </w:rPr>
        <w:t>may be at the root of deficits that occur in numerous</w:t>
      </w:r>
      <w:r w:rsidR="004E49A4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004E49A4" w:rsidRPr="004E49A4">
        <w:rPr>
          <w:rFonts w:ascii="Arial" w:hAnsi="Arial" w:cs="Arial"/>
          <w:color w:val="000000" w:themeColor="text1"/>
          <w:sz w:val="22"/>
          <w:szCs w:val="22"/>
          <w:lang w:val="en-CA"/>
        </w:rPr>
        <w:t>neurodevelopmental disorders</w:t>
      </w:r>
      <w:r w:rsidR="004E49A4">
        <w:rPr>
          <w:rFonts w:ascii="Arial" w:hAnsi="Arial" w:cs="Arial"/>
          <w:color w:val="000000" w:themeColor="text1"/>
          <w:sz w:val="22"/>
          <w:szCs w:val="22"/>
          <w:lang w:val="en-CA"/>
        </w:rPr>
        <w:t>. Indeed,</w:t>
      </w:r>
      <w:r w:rsidR="00331E87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prenatal exposure to alcohol has been shown to alter the immune environment, specifically resulting in changes in circulating levels of cytokines. Importantly,</w:t>
      </w:r>
      <w:r w:rsidR="004E49A4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c</w:t>
      </w:r>
      <w:r w:rsidR="004E49A4" w:rsidRPr="004E49A4">
        <w:rPr>
          <w:rFonts w:ascii="Arial" w:hAnsi="Arial" w:cs="Arial"/>
          <w:color w:val="000000" w:themeColor="text1"/>
          <w:sz w:val="22"/>
          <w:szCs w:val="22"/>
          <w:lang w:val="en-CA"/>
        </w:rPr>
        <w:t>ytokines are potent modulators of development and there is evidence to suggest that prenatal exposure to increased cytokine levels may program the developing fetus, affecting neurobiological, physiological, and behavioral development.</w:t>
      </w:r>
      <w:r w:rsidR="009B2C1B" w:rsidRPr="009B2C1B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The hypothesis of the current study is that 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>prenatal alcohol exposure alters the development of the immune system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, 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>which</w:t>
      </w:r>
      <w:r w:rsidR="001C115E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>, in turn,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affect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>s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the development of both brain and biological system</w:t>
      </w:r>
      <w:r w:rsidR="001C115E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>s</w:t>
      </w:r>
      <w:r w:rsidR="009B2C1B" w:rsidRPr="001C115E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and may contribute to some of the long-lasting health problems seen in individuals with FASD.</w:t>
      </w:r>
    </w:p>
    <w:p w14:paraId="7C3868D1" w14:textId="77777777" w:rsidR="004E49A4" w:rsidRDefault="004E49A4" w:rsidP="000A2BD0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</w:p>
    <w:p w14:paraId="20831050" w14:textId="0DEA29BC" w:rsidR="000A2BD0" w:rsidRDefault="000A2BD0" w:rsidP="000A2BD0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  <w:r w:rsidRPr="000A2BD0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Method:</w:t>
      </w:r>
      <w:r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00145975">
        <w:rPr>
          <w:rFonts w:ascii="Arial" w:hAnsi="Arial" w:cs="Arial"/>
          <w:color w:val="000000" w:themeColor="text1"/>
          <w:sz w:val="22"/>
          <w:szCs w:val="22"/>
          <w:lang w:val="en-CA"/>
        </w:rPr>
        <w:t>For the health outcomes, s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>tudy participants include</w:t>
      </w:r>
      <w:r w:rsidR="00011BB8">
        <w:rPr>
          <w:rFonts w:ascii="Arial" w:hAnsi="Arial" w:cs="Arial"/>
          <w:color w:val="000000" w:themeColor="text1"/>
          <w:sz w:val="22"/>
          <w:szCs w:val="22"/>
          <w:lang w:val="en-CA"/>
        </w:rPr>
        <w:t>d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adults with FASD and unexposed controls. Participants complete</w:t>
      </w:r>
      <w:r w:rsidR="00011BB8">
        <w:rPr>
          <w:rFonts w:ascii="Arial" w:hAnsi="Arial" w:cs="Arial"/>
          <w:color w:val="000000" w:themeColor="text1"/>
          <w:sz w:val="22"/>
          <w:szCs w:val="22"/>
          <w:lang w:val="en-CA"/>
        </w:rPr>
        <w:t>d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health questionnaires examining domains including rates of early-life adversity (ELA) and physical and mental health status. As well, blood samples </w:t>
      </w:r>
      <w:r w:rsidR="00011BB8">
        <w:rPr>
          <w:rFonts w:ascii="Arial" w:hAnsi="Arial" w:cs="Arial"/>
          <w:color w:val="000000" w:themeColor="text1"/>
          <w:sz w:val="22"/>
          <w:szCs w:val="22"/>
          <w:lang w:val="en-CA"/>
        </w:rPr>
        <w:t>were</w:t>
      </w:r>
      <w:r w:rsidR="00011BB8"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>collected for a complete blood count</w:t>
      </w:r>
      <w:r w:rsidR="00011BB8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(CBC)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. </w:t>
      </w:r>
      <w:r w:rsidR="00145975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For the investigation of the immune function, </w:t>
      </w:r>
      <w:r w:rsidR="00145975" w:rsidRPr="00145975">
        <w:rPr>
          <w:rFonts w:ascii="Arial" w:hAnsi="Arial" w:cs="Arial"/>
          <w:color w:val="000000" w:themeColor="text1"/>
          <w:sz w:val="22"/>
          <w:szCs w:val="22"/>
          <w:lang w:val="en-CA"/>
        </w:rPr>
        <w:t>plasma samples from alcohol-exposed and unexposed children (2-</w:t>
      </w:r>
      <w:r w:rsidR="00145975">
        <w:rPr>
          <w:rFonts w:ascii="Arial" w:hAnsi="Arial" w:cs="Arial"/>
          <w:color w:val="000000" w:themeColor="text1"/>
          <w:sz w:val="22"/>
          <w:szCs w:val="22"/>
          <w:lang w:val="en-CA"/>
        </w:rPr>
        <w:t>3</w:t>
      </w:r>
      <w:r w:rsidR="00145975" w:rsidRPr="00145975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.5 years) </w:t>
      </w:r>
      <w:r w:rsidR="00011BB8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were </w:t>
      </w:r>
      <w:r w:rsidR="00145975" w:rsidRPr="00145975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collected from 2007 – 2015 at two ONMI-Net sites in Western Ukraine </w:t>
      </w:r>
      <w:r w:rsidR="00011BB8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and </w:t>
      </w:r>
      <w:r w:rsidR="00145975" w:rsidRPr="00145975">
        <w:rPr>
          <w:rFonts w:ascii="Arial" w:hAnsi="Arial" w:cs="Arial"/>
          <w:color w:val="000000" w:themeColor="text1"/>
          <w:sz w:val="22"/>
          <w:szCs w:val="22"/>
          <w:lang w:val="en-CA"/>
        </w:rPr>
        <w:t>were</w:t>
      </w:r>
      <w:r w:rsidR="00145975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used to</w:t>
      </w:r>
      <w:r w:rsidR="00145975" w:rsidRPr="00145975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measure 40 cytokines and chemokines, as well as vascular and angiogenesis markers.</w:t>
      </w:r>
    </w:p>
    <w:p w14:paraId="5568DEB7" w14:textId="77777777" w:rsidR="004E49A4" w:rsidRDefault="004E49A4" w:rsidP="000A2BD0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</w:p>
    <w:p w14:paraId="553C86EE" w14:textId="5D551E66" w:rsidR="000A2BD0" w:rsidRDefault="000A2BD0" w:rsidP="00145975">
      <w:pPr>
        <w:rPr>
          <w:rFonts w:ascii="Arial" w:hAnsi="Arial" w:cs="Arial"/>
          <w:sz w:val="22"/>
          <w:szCs w:val="22"/>
          <w:lang w:val="en-CA"/>
        </w:rPr>
      </w:pPr>
      <w:r w:rsidRPr="000A2BD0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Results:</w:t>
      </w:r>
      <w:r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Preliminary results indicate that </w:t>
      </w:r>
      <w:r w:rsidR="004A5342" w:rsidRPr="000A2BD0">
        <w:rPr>
          <w:rFonts w:ascii="Arial" w:hAnsi="Arial" w:cs="Arial"/>
          <w:sz w:val="22"/>
          <w:szCs w:val="22"/>
          <w:lang w:val="en-CA"/>
        </w:rPr>
        <w:t>while there were no differences in autoimmune disease rates, adults with FASD report higher rates of early general symptoms of autoimmune diseases.</w:t>
      </w:r>
      <w:r w:rsidR="004A5342" w:rsidRPr="004A5342">
        <w:rPr>
          <w:rFonts w:ascii="Arial" w:hAnsi="Arial" w:cs="Arial"/>
          <w:sz w:val="22"/>
          <w:szCs w:val="22"/>
          <w:lang w:val="en-CA"/>
        </w:rPr>
        <w:t xml:space="preserve"> </w:t>
      </w:r>
      <w:r w:rsidR="004A5342" w:rsidRPr="000A2BD0">
        <w:rPr>
          <w:rFonts w:ascii="Arial" w:hAnsi="Arial" w:cs="Arial"/>
          <w:sz w:val="22"/>
          <w:szCs w:val="22"/>
          <w:lang w:val="en-CA"/>
        </w:rPr>
        <w:t>With regards to mental health, adults with FASD have higher rates of anxiety, compared to unexposed controls.</w:t>
      </w:r>
      <w:r w:rsidR="004A5342">
        <w:rPr>
          <w:rFonts w:ascii="Arial" w:hAnsi="Arial" w:cs="Arial"/>
          <w:sz w:val="22"/>
          <w:szCs w:val="22"/>
          <w:lang w:val="en-CA"/>
        </w:rPr>
        <w:t xml:space="preserve"> </w:t>
      </w:r>
      <w:r w:rsidR="004A5342" w:rsidRPr="000A2BD0">
        <w:rPr>
          <w:rFonts w:ascii="Arial" w:hAnsi="Arial" w:cs="Arial"/>
          <w:sz w:val="22"/>
          <w:szCs w:val="22"/>
          <w:lang w:val="en-CA"/>
        </w:rPr>
        <w:t xml:space="preserve">In addition, </w:t>
      </w:r>
      <w:r w:rsidRPr="000A2BD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adults with FASD </w:t>
      </w:r>
      <w:r w:rsidRPr="000A2BD0">
        <w:rPr>
          <w:rFonts w:ascii="Arial" w:hAnsi="Arial" w:cs="Arial"/>
          <w:sz w:val="22"/>
          <w:szCs w:val="22"/>
          <w:lang w:val="en-CA"/>
        </w:rPr>
        <w:t xml:space="preserve">have elevated white blood cell counts compared to unexposed controls, and this is driven by increased neutrophils and lymphocytes. </w:t>
      </w:r>
      <w:r w:rsidR="00145975">
        <w:rPr>
          <w:rFonts w:ascii="Arial" w:hAnsi="Arial" w:cs="Arial"/>
          <w:sz w:val="22"/>
          <w:szCs w:val="22"/>
          <w:lang w:val="en-CA"/>
        </w:rPr>
        <w:t xml:space="preserve">Examination of the immune function of </w:t>
      </w:r>
      <w:r w:rsidR="00145975" w:rsidRPr="00145975">
        <w:rPr>
          <w:rFonts w:ascii="Arial" w:hAnsi="Arial" w:cs="Arial"/>
          <w:color w:val="000000" w:themeColor="text1"/>
          <w:sz w:val="22"/>
          <w:szCs w:val="22"/>
          <w:lang w:val="en-CA"/>
        </w:rPr>
        <w:t>alcohol-exposed and unexposed children</w:t>
      </w:r>
      <w:r w:rsidR="00145975">
        <w:rPr>
          <w:rFonts w:ascii="Arial" w:hAnsi="Arial" w:cs="Arial"/>
          <w:sz w:val="22"/>
          <w:szCs w:val="22"/>
          <w:lang w:val="en-CA"/>
        </w:rPr>
        <w:t xml:space="preserve"> </w:t>
      </w:r>
      <w:r w:rsidR="00145975" w:rsidRPr="00145975">
        <w:rPr>
          <w:rFonts w:ascii="Arial" w:hAnsi="Arial" w:cs="Arial"/>
          <w:sz w:val="22"/>
          <w:szCs w:val="22"/>
          <w:lang w:val="en-CA"/>
        </w:rPr>
        <w:t>identif</w:t>
      </w:r>
      <w:r w:rsidR="00145975">
        <w:rPr>
          <w:rFonts w:ascii="Arial" w:hAnsi="Arial" w:cs="Arial"/>
          <w:sz w:val="22"/>
          <w:szCs w:val="22"/>
          <w:lang w:val="en-CA"/>
        </w:rPr>
        <w:t>ied</w:t>
      </w:r>
      <w:r w:rsidR="00145975" w:rsidRPr="00145975">
        <w:rPr>
          <w:rFonts w:ascii="Arial" w:hAnsi="Arial" w:cs="Arial"/>
          <w:sz w:val="22"/>
          <w:szCs w:val="22"/>
          <w:lang w:val="en-CA"/>
        </w:rPr>
        <w:t xml:space="preserve"> unique immune profiles</w:t>
      </w:r>
      <w:r w:rsidR="00145975">
        <w:rPr>
          <w:rFonts w:ascii="Arial" w:hAnsi="Arial" w:cs="Arial"/>
          <w:sz w:val="22"/>
          <w:szCs w:val="22"/>
          <w:lang w:val="en-CA"/>
        </w:rPr>
        <w:t xml:space="preserve"> </w:t>
      </w:r>
      <w:r w:rsidR="00145975" w:rsidRPr="00145975">
        <w:rPr>
          <w:rFonts w:ascii="Arial" w:hAnsi="Arial" w:cs="Arial"/>
          <w:sz w:val="22"/>
          <w:szCs w:val="22"/>
          <w:lang w:val="en-CA"/>
        </w:rPr>
        <w:t>associated with prenatal exposure to alcohol, as well as</w:t>
      </w:r>
      <w:r w:rsidR="00145975">
        <w:rPr>
          <w:rFonts w:ascii="Arial" w:hAnsi="Arial" w:cs="Arial"/>
          <w:sz w:val="22"/>
          <w:szCs w:val="22"/>
          <w:lang w:val="en-CA"/>
        </w:rPr>
        <w:t xml:space="preserve"> </w:t>
      </w:r>
      <w:r w:rsidR="00145975" w:rsidRPr="00145975">
        <w:rPr>
          <w:rFonts w:ascii="Arial" w:hAnsi="Arial" w:cs="Arial"/>
          <w:sz w:val="22"/>
          <w:szCs w:val="22"/>
          <w:lang w:val="en-CA"/>
        </w:rPr>
        <w:t>differential immune profiles linked to neurodevelopmental</w:t>
      </w:r>
      <w:r w:rsidR="00145975">
        <w:rPr>
          <w:rFonts w:ascii="Arial" w:hAnsi="Arial" w:cs="Arial"/>
          <w:sz w:val="22"/>
          <w:szCs w:val="22"/>
          <w:lang w:val="en-CA"/>
        </w:rPr>
        <w:t xml:space="preserve"> </w:t>
      </w:r>
      <w:r w:rsidR="00145975" w:rsidRPr="00145975">
        <w:rPr>
          <w:rFonts w:ascii="Arial" w:hAnsi="Arial" w:cs="Arial"/>
          <w:sz w:val="22"/>
          <w:szCs w:val="22"/>
          <w:lang w:val="en-CA"/>
        </w:rPr>
        <w:t>status (typical development vs. neurodevelopmental</w:t>
      </w:r>
      <w:r w:rsidR="00145975">
        <w:rPr>
          <w:rFonts w:ascii="Arial" w:hAnsi="Arial" w:cs="Arial"/>
          <w:sz w:val="22"/>
          <w:szCs w:val="22"/>
          <w:lang w:val="en-CA"/>
        </w:rPr>
        <w:t xml:space="preserve"> </w:t>
      </w:r>
      <w:r w:rsidR="00145975" w:rsidRPr="00145975">
        <w:rPr>
          <w:rFonts w:ascii="Arial" w:hAnsi="Arial" w:cs="Arial"/>
          <w:sz w:val="22"/>
          <w:szCs w:val="22"/>
          <w:lang w:val="en-CA"/>
        </w:rPr>
        <w:t>delay).</w:t>
      </w:r>
    </w:p>
    <w:p w14:paraId="230CDF12" w14:textId="77777777" w:rsidR="004A5342" w:rsidRPr="004A5342" w:rsidRDefault="004A5342" w:rsidP="000A2BD0">
      <w:pPr>
        <w:rPr>
          <w:rFonts w:ascii="Arial" w:hAnsi="Arial" w:cs="Arial"/>
          <w:sz w:val="22"/>
          <w:szCs w:val="22"/>
          <w:lang w:val="en-CA"/>
        </w:rPr>
      </w:pPr>
    </w:p>
    <w:p w14:paraId="2EBB66D8" w14:textId="4B60D002" w:rsidR="000A2BD0" w:rsidRPr="000A2BD0" w:rsidRDefault="000A2BD0" w:rsidP="000A2BD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2BD0">
        <w:rPr>
          <w:rFonts w:ascii="Arial" w:hAnsi="Arial" w:cs="Arial"/>
          <w:b/>
          <w:bCs/>
          <w:sz w:val="22"/>
          <w:szCs w:val="22"/>
          <w:lang w:val="en-CA"/>
        </w:rPr>
        <w:t>Discussion/Conclusions: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0A2BD0">
        <w:rPr>
          <w:rFonts w:ascii="Arial" w:hAnsi="Arial" w:cs="Arial"/>
          <w:sz w:val="22"/>
          <w:szCs w:val="22"/>
          <w:lang w:val="en-CA"/>
        </w:rPr>
        <w:t xml:space="preserve">These data indicate that prenatal alcohol exposure results in life long changes </w:t>
      </w:r>
      <w:r w:rsidR="00145975">
        <w:rPr>
          <w:rFonts w:ascii="Arial" w:hAnsi="Arial" w:cs="Arial"/>
          <w:sz w:val="22"/>
          <w:szCs w:val="22"/>
          <w:lang w:val="en-CA"/>
        </w:rPr>
        <w:t xml:space="preserve">in physical and mental health </w:t>
      </w:r>
      <w:r w:rsidR="009902AA">
        <w:rPr>
          <w:rFonts w:ascii="Arial" w:hAnsi="Arial" w:cs="Arial"/>
          <w:sz w:val="22"/>
          <w:szCs w:val="22"/>
          <w:lang w:val="en-CA"/>
        </w:rPr>
        <w:t xml:space="preserve">problems and </w:t>
      </w:r>
      <w:r w:rsidRPr="000A2BD0">
        <w:rPr>
          <w:rFonts w:ascii="Arial" w:hAnsi="Arial" w:cs="Arial"/>
          <w:sz w:val="22"/>
          <w:szCs w:val="22"/>
          <w:lang w:val="en-CA"/>
        </w:rPr>
        <w:t xml:space="preserve">in immune-related outcomes. Moreover, as inflammatory responses have been shown to play an important role in the pathophysiology of </w:t>
      </w:r>
      <w:r w:rsidR="00145975">
        <w:rPr>
          <w:rFonts w:ascii="Arial" w:hAnsi="Arial" w:cs="Arial"/>
          <w:sz w:val="22"/>
          <w:szCs w:val="22"/>
          <w:lang w:val="en-CA"/>
        </w:rPr>
        <w:t xml:space="preserve">physical and </w:t>
      </w:r>
      <w:r w:rsidRPr="000A2BD0">
        <w:rPr>
          <w:rFonts w:ascii="Arial" w:hAnsi="Arial" w:cs="Arial"/>
          <w:sz w:val="22"/>
          <w:szCs w:val="22"/>
          <w:lang w:val="en-CA"/>
        </w:rPr>
        <w:t xml:space="preserve">mental health problems, ongoing work aims to </w:t>
      </w:r>
      <w:r w:rsidR="00011BB8">
        <w:rPr>
          <w:rFonts w:ascii="Arial" w:hAnsi="Arial" w:cs="Arial"/>
          <w:sz w:val="22"/>
          <w:szCs w:val="22"/>
          <w:lang w:val="en-CA"/>
        </w:rPr>
        <w:t xml:space="preserve">further </w:t>
      </w:r>
      <w:r w:rsidRPr="000A2BD0">
        <w:rPr>
          <w:rFonts w:ascii="Arial" w:hAnsi="Arial" w:cs="Arial"/>
          <w:sz w:val="22"/>
          <w:szCs w:val="22"/>
          <w:lang w:val="en-CA"/>
        </w:rPr>
        <w:t xml:space="preserve">explore whether immune-related changes could be a driver of </w:t>
      </w:r>
      <w:r w:rsidR="00145975">
        <w:rPr>
          <w:rFonts w:ascii="Arial" w:hAnsi="Arial" w:cs="Arial"/>
          <w:sz w:val="22"/>
          <w:szCs w:val="22"/>
          <w:lang w:val="en-CA"/>
        </w:rPr>
        <w:t>the</w:t>
      </w:r>
      <w:r w:rsidRPr="000A2BD0">
        <w:rPr>
          <w:rFonts w:ascii="Arial" w:hAnsi="Arial" w:cs="Arial"/>
          <w:sz w:val="22"/>
          <w:szCs w:val="22"/>
          <w:lang w:val="en-CA"/>
        </w:rPr>
        <w:t xml:space="preserve"> health disorders in FASD.</w:t>
      </w:r>
      <w:r w:rsidRPr="000A2BD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7144ACF7" w14:textId="15C182E3" w:rsidR="000A2BD0" w:rsidRPr="000A2BD0" w:rsidRDefault="000A2BD0" w:rsidP="000A2BD0">
      <w:pPr>
        <w:rPr>
          <w:rFonts w:ascii="Arial" w:hAnsi="Arial" w:cs="Arial"/>
          <w:color w:val="000000" w:themeColor="text1"/>
          <w:sz w:val="22"/>
          <w:szCs w:val="22"/>
        </w:rPr>
      </w:pPr>
      <w:r w:rsidRPr="000A2BD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Support</w:t>
      </w:r>
      <w:r w:rsidRPr="000A2BD0">
        <w:rPr>
          <w:rFonts w:ascii="Arial" w:hAnsi="Arial" w:cs="Arial"/>
          <w:color w:val="000000" w:themeColor="text1"/>
          <w:sz w:val="22"/>
          <w:szCs w:val="22"/>
        </w:rPr>
        <w:t>: NIH-NIAAA U01 AA026101, R37 AA007789 to JW, and R01 AA022460 to CR, TSB, JW.</w:t>
      </w:r>
    </w:p>
    <w:p w14:paraId="72AC7DAF" w14:textId="77777777" w:rsidR="000A2BD0" w:rsidRPr="000A2BD0" w:rsidRDefault="000A2BD0" w:rsidP="000A2BD0">
      <w:pPr>
        <w:rPr>
          <w:rFonts w:ascii="Arial" w:eastAsia="Times New Roman" w:hAnsi="Arial" w:cs="Arial"/>
          <w:sz w:val="22"/>
          <w:szCs w:val="22"/>
        </w:rPr>
      </w:pPr>
    </w:p>
    <w:p w14:paraId="0E114A81" w14:textId="5E5E8973" w:rsidR="000A2BD0" w:rsidRPr="000A2BD0" w:rsidRDefault="000A2BD0" w:rsidP="000A2BD0">
      <w:pPr>
        <w:rPr>
          <w:rFonts w:ascii="Arial" w:eastAsia="Times New Roman" w:hAnsi="Arial" w:cs="Arial"/>
          <w:sz w:val="22"/>
          <w:szCs w:val="22"/>
        </w:rPr>
      </w:pPr>
    </w:p>
    <w:p w14:paraId="7DE4ED1C" w14:textId="63F83B62" w:rsidR="009E72F1" w:rsidRPr="000A2BD0" w:rsidRDefault="009E72F1">
      <w:pPr>
        <w:rPr>
          <w:rFonts w:ascii="Arial" w:hAnsi="Arial" w:cs="Arial"/>
        </w:rPr>
      </w:pPr>
    </w:p>
    <w:sectPr w:rsidR="009E72F1" w:rsidRPr="000A2BD0" w:rsidSect="00FF6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D0"/>
    <w:rsid w:val="00011BB8"/>
    <w:rsid w:val="000A2BD0"/>
    <w:rsid w:val="00145975"/>
    <w:rsid w:val="001C115E"/>
    <w:rsid w:val="0021089D"/>
    <w:rsid w:val="00331E87"/>
    <w:rsid w:val="004501FA"/>
    <w:rsid w:val="004A5342"/>
    <w:rsid w:val="004E49A4"/>
    <w:rsid w:val="009902AA"/>
    <w:rsid w:val="009B2C1B"/>
    <w:rsid w:val="009E72F1"/>
    <w:rsid w:val="00A63006"/>
    <w:rsid w:val="00BA16DA"/>
    <w:rsid w:val="00BB4EE8"/>
    <w:rsid w:val="00CB3007"/>
    <w:rsid w:val="00D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AE49F"/>
  <w14:defaultImageDpi w14:val="32767"/>
  <w15:chartTrackingRefBased/>
  <w15:docId w15:val="{22162446-AF17-7441-BCE7-E9596761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2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2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BD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87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Charlis Raineki</dc:creator>
  <cp:keywords/>
  <dc:description/>
  <cp:lastModifiedBy>Charlis Raineki</cp:lastModifiedBy>
  <cp:revision>5</cp:revision>
  <dcterms:created xsi:type="dcterms:W3CDTF">2021-02-12T19:46:00Z</dcterms:created>
  <dcterms:modified xsi:type="dcterms:W3CDTF">2021-02-12T20:22:00Z</dcterms:modified>
</cp:coreProperties>
</file>