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D9D7" w14:textId="7050F3F3" w:rsidR="009626EF" w:rsidRPr="005538A0" w:rsidRDefault="79596B6D" w:rsidP="005538A0">
      <w:pPr>
        <w:spacing w:line="240" w:lineRule="auto"/>
        <w:jc w:val="center"/>
        <w:rPr>
          <w:rFonts w:ascii="Arial" w:eastAsia="Arial Nova" w:hAnsi="Arial" w:cs="Arial"/>
          <w:b/>
          <w:bCs/>
        </w:rPr>
      </w:pPr>
      <w:r w:rsidRPr="005538A0">
        <w:rPr>
          <w:rFonts w:ascii="Arial" w:eastAsia="Arial Nova" w:hAnsi="Arial" w:cs="Arial"/>
          <w:b/>
          <w:bCs/>
        </w:rPr>
        <w:t>KNOWLEDGE MOBILIZATION OF SUCCESFUL HOUSING ELEMENTS AND DEVELOPMENTAL DISABILITIES</w:t>
      </w:r>
    </w:p>
    <w:p w14:paraId="1631EBB6" w14:textId="045C9F1E" w:rsidR="005538A0" w:rsidRPr="005538A0" w:rsidRDefault="005538A0" w:rsidP="005538A0">
      <w:pPr>
        <w:spacing w:after="0" w:line="240" w:lineRule="auto"/>
        <w:jc w:val="center"/>
        <w:rPr>
          <w:rFonts w:ascii="Arial" w:eastAsia="Arial Nova" w:hAnsi="Arial" w:cs="Arial"/>
          <w:b/>
          <w:bCs/>
          <w:vertAlign w:val="superscript"/>
        </w:rPr>
      </w:pPr>
      <w:r w:rsidRPr="005538A0">
        <w:rPr>
          <w:rFonts w:ascii="Arial" w:eastAsia="Arial Nova" w:hAnsi="Arial" w:cs="Arial"/>
          <w:b/>
          <w:bCs/>
        </w:rPr>
        <w:t xml:space="preserve">V. </w:t>
      </w:r>
      <w:r w:rsidR="74EE3419" w:rsidRPr="005538A0">
        <w:rPr>
          <w:rFonts w:ascii="Arial" w:eastAsia="Arial Nova" w:hAnsi="Arial" w:cs="Arial"/>
          <w:b/>
          <w:bCs/>
        </w:rPr>
        <w:t>Armineh Babikian</w:t>
      </w:r>
      <w:r w:rsidRPr="005538A0">
        <w:rPr>
          <w:rFonts w:ascii="Arial" w:eastAsia="Arial Nova" w:hAnsi="Arial" w:cs="Arial"/>
          <w:b/>
          <w:bCs/>
          <w:vertAlign w:val="superscript"/>
        </w:rPr>
        <w:t>1</w:t>
      </w:r>
      <w:r w:rsidRPr="005538A0">
        <w:rPr>
          <w:rFonts w:ascii="Arial" w:eastAsia="Arial Nova" w:hAnsi="Arial" w:cs="Arial"/>
          <w:b/>
          <w:bCs/>
        </w:rPr>
        <w:t xml:space="preserve">, </w:t>
      </w:r>
      <w:proofErr w:type="spellStart"/>
      <w:r w:rsidR="74EE3419" w:rsidRPr="005538A0">
        <w:rPr>
          <w:rFonts w:ascii="Arial" w:eastAsia="Arial Nova" w:hAnsi="Arial" w:cs="Arial"/>
          <w:b/>
          <w:bCs/>
        </w:rPr>
        <w:t>Yani</w:t>
      </w:r>
      <w:proofErr w:type="spellEnd"/>
      <w:r w:rsidR="74EE3419" w:rsidRPr="005538A0">
        <w:rPr>
          <w:rFonts w:ascii="Arial" w:eastAsia="Arial Nova" w:hAnsi="Arial" w:cs="Arial"/>
          <w:b/>
          <w:bCs/>
        </w:rPr>
        <w:t xml:space="preserve"> Hamdani</w:t>
      </w:r>
      <w:r w:rsidRPr="005538A0">
        <w:rPr>
          <w:rFonts w:ascii="Arial" w:eastAsia="Arial Nova" w:hAnsi="Arial" w:cs="Arial"/>
          <w:b/>
          <w:bCs/>
          <w:vertAlign w:val="superscript"/>
        </w:rPr>
        <w:t>1</w:t>
      </w:r>
      <w:r w:rsidR="74EE3419" w:rsidRPr="005538A0">
        <w:rPr>
          <w:rFonts w:ascii="Arial" w:eastAsia="Arial Nova" w:hAnsi="Arial" w:cs="Arial"/>
          <w:b/>
          <w:bCs/>
        </w:rPr>
        <w:t>; Jane Casson</w:t>
      </w:r>
      <w:r w:rsidRPr="005538A0">
        <w:rPr>
          <w:rFonts w:ascii="Arial" w:eastAsia="Arial Nova" w:hAnsi="Arial" w:cs="Arial"/>
          <w:b/>
          <w:bCs/>
          <w:vertAlign w:val="superscript"/>
        </w:rPr>
        <w:t>1</w:t>
      </w:r>
    </w:p>
    <w:p w14:paraId="3542B72A" w14:textId="536E2B85" w:rsidR="009626EF" w:rsidRDefault="005538A0" w:rsidP="005538A0">
      <w:pPr>
        <w:spacing w:after="0" w:line="240" w:lineRule="auto"/>
        <w:jc w:val="center"/>
        <w:rPr>
          <w:rFonts w:ascii="Arial" w:eastAsia="Arial Nova" w:hAnsi="Arial" w:cs="Arial"/>
          <w:b/>
          <w:bCs/>
        </w:rPr>
      </w:pPr>
      <w:r w:rsidRPr="005538A0">
        <w:rPr>
          <w:rFonts w:ascii="Arial" w:eastAsia="Arial Nova" w:hAnsi="Arial" w:cs="Arial"/>
          <w:b/>
          <w:bCs/>
          <w:vertAlign w:val="superscript"/>
        </w:rPr>
        <w:t xml:space="preserve">1 </w:t>
      </w:r>
      <w:r w:rsidR="7AD7C8B9" w:rsidRPr="005538A0">
        <w:rPr>
          <w:rFonts w:ascii="Arial" w:eastAsia="Arial Nova" w:hAnsi="Arial" w:cs="Arial"/>
          <w:b/>
          <w:bCs/>
        </w:rPr>
        <w:t>University of Toronto</w:t>
      </w:r>
      <w:r w:rsidR="427EB7BE" w:rsidRPr="005538A0">
        <w:rPr>
          <w:rFonts w:ascii="Arial" w:eastAsia="Arial Nova" w:hAnsi="Arial" w:cs="Arial"/>
          <w:b/>
          <w:bCs/>
        </w:rPr>
        <w:t xml:space="preserve"> </w:t>
      </w:r>
    </w:p>
    <w:p w14:paraId="44885E77" w14:textId="77777777" w:rsidR="005538A0" w:rsidRPr="005538A0" w:rsidRDefault="005538A0" w:rsidP="005538A0">
      <w:pPr>
        <w:spacing w:after="0" w:line="240" w:lineRule="auto"/>
        <w:jc w:val="center"/>
        <w:rPr>
          <w:rFonts w:ascii="Arial" w:eastAsia="Arial Nova" w:hAnsi="Arial" w:cs="Arial"/>
          <w:b/>
          <w:bCs/>
        </w:rPr>
      </w:pPr>
    </w:p>
    <w:p w14:paraId="0470F46F" w14:textId="16B61FB0" w:rsidR="009626EF" w:rsidRPr="005538A0" w:rsidRDefault="08EF5828" w:rsidP="005538A0">
      <w:pPr>
        <w:spacing w:line="240" w:lineRule="auto"/>
        <w:rPr>
          <w:rFonts w:ascii="Arial" w:eastAsia="Arial Nova" w:hAnsi="Arial" w:cs="Arial"/>
        </w:rPr>
      </w:pPr>
      <w:r w:rsidRPr="005538A0">
        <w:rPr>
          <w:rFonts w:ascii="Arial" w:eastAsia="Arial Nova" w:hAnsi="Arial" w:cs="Arial"/>
          <w:i/>
          <w:iCs/>
        </w:rPr>
        <w:t>Objective</w:t>
      </w:r>
      <w:r w:rsidRPr="005538A0">
        <w:rPr>
          <w:rFonts w:ascii="Arial" w:eastAsia="Arial Nova" w:hAnsi="Arial" w:cs="Arial"/>
        </w:rPr>
        <w:t>:</w:t>
      </w:r>
      <w:r w:rsidR="5E70E07A" w:rsidRPr="005538A0">
        <w:rPr>
          <w:rFonts w:ascii="Arial" w:eastAsia="Arial Nova" w:hAnsi="Arial" w:cs="Arial"/>
          <w:i/>
          <w:iCs/>
        </w:rPr>
        <w:t xml:space="preserve"> </w:t>
      </w:r>
      <w:r w:rsidR="6D9BABA5" w:rsidRPr="005538A0">
        <w:rPr>
          <w:rFonts w:ascii="Arial" w:eastAsia="Arial Nova" w:hAnsi="Arial" w:cs="Arial"/>
        </w:rPr>
        <w:t xml:space="preserve">Successful Housing Elements and Developmental Disabilities (SHEDD) began as a research project to identify </w:t>
      </w:r>
      <w:r w:rsidR="4A70A146" w:rsidRPr="005538A0">
        <w:rPr>
          <w:rFonts w:ascii="Arial" w:eastAsia="Arial Nova" w:hAnsi="Arial" w:cs="Arial"/>
        </w:rPr>
        <w:t xml:space="preserve">key </w:t>
      </w:r>
      <w:r w:rsidR="6D9BABA5" w:rsidRPr="005538A0">
        <w:rPr>
          <w:rFonts w:ascii="Arial" w:eastAsia="Arial Nova" w:hAnsi="Arial" w:cs="Arial"/>
        </w:rPr>
        <w:t>elements of housing design and construction</w:t>
      </w:r>
      <w:r w:rsidR="30C258C0" w:rsidRPr="005538A0">
        <w:rPr>
          <w:rFonts w:ascii="Arial" w:eastAsia="Arial Nova" w:hAnsi="Arial" w:cs="Arial"/>
        </w:rPr>
        <w:t xml:space="preserve"> (e.g., materials, spatial arrangements)</w:t>
      </w:r>
      <w:r w:rsidR="6D9BABA5" w:rsidRPr="005538A0">
        <w:rPr>
          <w:rFonts w:ascii="Arial" w:eastAsia="Arial Nova" w:hAnsi="Arial" w:cs="Arial"/>
        </w:rPr>
        <w:t xml:space="preserve"> that can help to support people labeled with </w:t>
      </w:r>
      <w:r w:rsidR="61D0A12A" w:rsidRPr="005538A0">
        <w:rPr>
          <w:rFonts w:ascii="Arial" w:eastAsia="Arial Nova" w:hAnsi="Arial" w:cs="Arial"/>
        </w:rPr>
        <w:t xml:space="preserve">intellectual and developmental disabilities (IDD) </w:t>
      </w:r>
      <w:r w:rsidR="6D9BABA5" w:rsidRPr="005538A0">
        <w:rPr>
          <w:rFonts w:ascii="Arial" w:eastAsia="Arial Nova" w:hAnsi="Arial" w:cs="Arial"/>
        </w:rPr>
        <w:t xml:space="preserve">and exceptional </w:t>
      </w:r>
      <w:proofErr w:type="spellStart"/>
      <w:r w:rsidR="6D9BABA5" w:rsidRPr="005538A0">
        <w:rPr>
          <w:rFonts w:ascii="Arial" w:eastAsia="Arial Nova" w:hAnsi="Arial" w:cs="Arial"/>
        </w:rPr>
        <w:t>behaviours</w:t>
      </w:r>
      <w:proofErr w:type="spellEnd"/>
      <w:r w:rsidR="6D9BABA5" w:rsidRPr="005538A0">
        <w:rPr>
          <w:rFonts w:ascii="Arial" w:eastAsia="Arial Nova" w:hAnsi="Arial" w:cs="Arial"/>
        </w:rPr>
        <w:t xml:space="preserve"> that challenge (BTC).</w:t>
      </w:r>
      <w:r w:rsidR="43ABA4CC" w:rsidRPr="005538A0">
        <w:rPr>
          <w:rFonts w:ascii="Arial" w:eastAsia="Arial Nova" w:hAnsi="Arial" w:cs="Arial"/>
        </w:rPr>
        <w:t xml:space="preserve"> </w:t>
      </w:r>
      <w:r w:rsidR="40A52398" w:rsidRPr="005538A0">
        <w:rPr>
          <w:rFonts w:ascii="Arial" w:eastAsia="Arial Nova" w:hAnsi="Arial" w:cs="Arial"/>
        </w:rPr>
        <w:t xml:space="preserve"> </w:t>
      </w:r>
      <w:r w:rsidR="43ABA4CC" w:rsidRPr="005538A0">
        <w:rPr>
          <w:rFonts w:ascii="Arial" w:eastAsia="Arial Nova" w:hAnsi="Arial" w:cs="Arial"/>
        </w:rPr>
        <w:t>The</w:t>
      </w:r>
      <w:r w:rsidR="6C74CA4E" w:rsidRPr="005538A0">
        <w:rPr>
          <w:rFonts w:ascii="Arial" w:eastAsia="Arial Nova" w:hAnsi="Arial" w:cs="Arial"/>
        </w:rPr>
        <w:t xml:space="preserve"> SHEDD tool</w:t>
      </w:r>
      <w:r w:rsidR="503902AA" w:rsidRPr="005538A0">
        <w:rPr>
          <w:rFonts w:ascii="Arial" w:eastAsia="Arial Nova" w:hAnsi="Arial" w:cs="Arial"/>
        </w:rPr>
        <w:t xml:space="preserve"> was developed as a</w:t>
      </w:r>
      <w:r w:rsidR="6C74CA4E" w:rsidRPr="005538A0">
        <w:rPr>
          <w:rFonts w:ascii="Arial" w:eastAsia="Arial Nova" w:hAnsi="Arial" w:cs="Arial"/>
        </w:rPr>
        <w:t xml:space="preserve"> prototype to guide built environment modifications</w:t>
      </w:r>
      <w:r w:rsidR="34AC7489" w:rsidRPr="005538A0">
        <w:rPr>
          <w:rFonts w:ascii="Arial" w:eastAsia="Arial Nova" w:hAnsi="Arial" w:cs="Arial"/>
        </w:rPr>
        <w:t xml:space="preserve"> </w:t>
      </w:r>
      <w:r w:rsidR="23A7F6F8" w:rsidRPr="005538A0">
        <w:rPr>
          <w:rFonts w:ascii="Arial" w:eastAsia="Arial Nova" w:hAnsi="Arial" w:cs="Arial"/>
        </w:rPr>
        <w:t xml:space="preserve">and help improve </w:t>
      </w:r>
      <w:r w:rsidR="497DDB6D" w:rsidRPr="005538A0">
        <w:rPr>
          <w:rFonts w:ascii="Arial" w:eastAsia="Arial Nova" w:hAnsi="Arial" w:cs="Arial"/>
        </w:rPr>
        <w:t xml:space="preserve">the </w:t>
      </w:r>
      <w:r w:rsidR="23A7F6F8" w:rsidRPr="005538A0">
        <w:rPr>
          <w:rFonts w:ascii="Arial" w:eastAsia="Arial Nova" w:hAnsi="Arial" w:cs="Arial"/>
        </w:rPr>
        <w:t>wellbeing and community participation of adults with developmental disabilities who exhibit BTC</w:t>
      </w:r>
      <w:r w:rsidR="6C74CA4E" w:rsidRPr="005538A0">
        <w:rPr>
          <w:rFonts w:ascii="Arial" w:eastAsia="Arial Nova" w:hAnsi="Arial" w:cs="Arial"/>
        </w:rPr>
        <w:t>.</w:t>
      </w:r>
      <w:r w:rsidR="5BE645C5" w:rsidRPr="005538A0">
        <w:rPr>
          <w:rFonts w:ascii="Arial" w:eastAsia="Arial Nova" w:hAnsi="Arial" w:cs="Arial"/>
        </w:rPr>
        <w:t xml:space="preserve"> </w:t>
      </w:r>
      <w:r w:rsidR="6C74CA4E" w:rsidRPr="005538A0">
        <w:rPr>
          <w:rFonts w:ascii="Arial" w:eastAsia="Arial Nova" w:hAnsi="Arial" w:cs="Arial"/>
        </w:rPr>
        <w:t xml:space="preserve"> </w:t>
      </w:r>
      <w:r w:rsidRPr="005538A0">
        <w:rPr>
          <w:rFonts w:ascii="Arial" w:eastAsia="Arial Nova" w:hAnsi="Arial" w:cs="Arial"/>
        </w:rPr>
        <w:t>The</w:t>
      </w:r>
      <w:r w:rsidR="4CC870CD" w:rsidRPr="005538A0">
        <w:rPr>
          <w:rFonts w:ascii="Arial" w:eastAsia="Arial Nova" w:hAnsi="Arial" w:cs="Arial"/>
        </w:rPr>
        <w:t xml:space="preserve"> </w:t>
      </w:r>
      <w:r w:rsidR="43A56C80" w:rsidRPr="005538A0">
        <w:rPr>
          <w:rFonts w:ascii="Arial" w:eastAsia="Arial Nova" w:hAnsi="Arial" w:cs="Arial"/>
        </w:rPr>
        <w:t xml:space="preserve">second part of this research is the </w:t>
      </w:r>
      <w:r w:rsidR="4CC870CD" w:rsidRPr="005538A0">
        <w:rPr>
          <w:rFonts w:ascii="Arial" w:eastAsia="Arial Nova" w:hAnsi="Arial" w:cs="Arial"/>
        </w:rPr>
        <w:t>SHEDD Tool</w:t>
      </w:r>
      <w:r w:rsidR="0A6C2219" w:rsidRPr="005538A0">
        <w:rPr>
          <w:rFonts w:ascii="Arial" w:eastAsia="Arial Nova" w:hAnsi="Arial" w:cs="Arial"/>
        </w:rPr>
        <w:t xml:space="preserve"> </w:t>
      </w:r>
      <w:r w:rsidR="7F4A08C9" w:rsidRPr="005538A0">
        <w:rPr>
          <w:rFonts w:ascii="Arial" w:eastAsia="Arial Nova" w:hAnsi="Arial" w:cs="Arial"/>
        </w:rPr>
        <w:t>Knowledge Mobilization Project funded by a Social Sciences and Humanities Research Council (SSHRC) Connection Grant.  T</w:t>
      </w:r>
      <w:r w:rsidR="32DF27B7" w:rsidRPr="005538A0">
        <w:rPr>
          <w:rFonts w:ascii="Arial" w:eastAsia="Arial Nova" w:hAnsi="Arial" w:cs="Arial"/>
        </w:rPr>
        <w:t>h</w:t>
      </w:r>
      <w:r w:rsidR="7F4A08C9" w:rsidRPr="005538A0">
        <w:rPr>
          <w:rFonts w:ascii="Arial" w:eastAsia="Arial Nova" w:hAnsi="Arial" w:cs="Arial"/>
        </w:rPr>
        <w:t xml:space="preserve">e objectives </w:t>
      </w:r>
      <w:r w:rsidR="3E64E703" w:rsidRPr="005538A0">
        <w:rPr>
          <w:rFonts w:ascii="Arial" w:eastAsia="Arial Nova" w:hAnsi="Arial" w:cs="Arial"/>
        </w:rPr>
        <w:t xml:space="preserve">of this project </w:t>
      </w:r>
      <w:r w:rsidR="7F4A08C9" w:rsidRPr="005538A0">
        <w:rPr>
          <w:rFonts w:ascii="Arial" w:eastAsia="Arial Nova" w:hAnsi="Arial" w:cs="Arial"/>
        </w:rPr>
        <w:t>are to share information about the SHEDD research and tool; make connections and share ideas about housing design with self-advocates, families, housing design and planning professionals, developmental service professionals and researchers; and identify future research collaborations and ways to improve the SHEDD tool.</w:t>
      </w:r>
    </w:p>
    <w:p w14:paraId="744431FF" w14:textId="4C335057" w:rsidR="009626EF" w:rsidRPr="005538A0" w:rsidRDefault="08EF5828" w:rsidP="005538A0">
      <w:pPr>
        <w:spacing w:line="240" w:lineRule="auto"/>
        <w:rPr>
          <w:rFonts w:ascii="Arial" w:eastAsia="Arial Nova" w:hAnsi="Arial" w:cs="Arial"/>
        </w:rPr>
      </w:pPr>
      <w:r w:rsidRPr="005538A0">
        <w:rPr>
          <w:rFonts w:ascii="Arial" w:eastAsia="Arial Nova" w:hAnsi="Arial" w:cs="Arial"/>
          <w:i/>
          <w:iCs/>
        </w:rPr>
        <w:t>Method</w:t>
      </w:r>
      <w:r w:rsidRPr="005538A0">
        <w:rPr>
          <w:rFonts w:ascii="Arial" w:eastAsia="Arial Nova" w:hAnsi="Arial" w:cs="Arial"/>
        </w:rPr>
        <w:t xml:space="preserve">: </w:t>
      </w:r>
      <w:r w:rsidR="0B554FF4" w:rsidRPr="005538A0">
        <w:rPr>
          <w:rFonts w:ascii="Arial" w:eastAsia="Arial Nova" w:hAnsi="Arial" w:cs="Arial"/>
        </w:rPr>
        <w:t xml:space="preserve">The current tool includes design recommendations based on a literature review and case studies of </w:t>
      </w:r>
      <w:r w:rsidR="1C4FBB5A" w:rsidRPr="005538A0">
        <w:rPr>
          <w:rFonts w:ascii="Arial" w:eastAsia="Arial Nova" w:hAnsi="Arial" w:cs="Arial"/>
        </w:rPr>
        <w:t>four</w:t>
      </w:r>
      <w:r w:rsidR="0B554FF4" w:rsidRPr="005538A0">
        <w:rPr>
          <w:rFonts w:ascii="Arial" w:eastAsia="Arial Nova" w:hAnsi="Arial" w:cs="Arial"/>
        </w:rPr>
        <w:t xml:space="preserve"> supported houses in Ontario.</w:t>
      </w:r>
      <w:r w:rsidR="2E26AE11" w:rsidRPr="005538A0">
        <w:rPr>
          <w:rFonts w:ascii="Arial" w:eastAsia="Arial Nova" w:hAnsi="Arial" w:cs="Arial"/>
        </w:rPr>
        <w:t xml:space="preserve"> </w:t>
      </w:r>
      <w:r w:rsidR="0B554FF4" w:rsidRPr="005538A0">
        <w:rPr>
          <w:rFonts w:ascii="Arial" w:eastAsia="Arial Nova" w:hAnsi="Arial" w:cs="Arial"/>
        </w:rPr>
        <w:t xml:space="preserve"> Three </w:t>
      </w:r>
      <w:r w:rsidR="2C39881B" w:rsidRPr="005538A0">
        <w:rPr>
          <w:rFonts w:ascii="Arial" w:eastAsia="Arial Nova" w:hAnsi="Arial" w:cs="Arial"/>
        </w:rPr>
        <w:t>9</w:t>
      </w:r>
      <w:r w:rsidR="0B554FF4" w:rsidRPr="005538A0">
        <w:rPr>
          <w:rFonts w:ascii="Arial" w:eastAsia="Arial Nova" w:hAnsi="Arial" w:cs="Arial"/>
        </w:rPr>
        <w:t>0-minute webinars were hosted</w:t>
      </w:r>
      <w:r w:rsidR="3FFB4405" w:rsidRPr="005538A0">
        <w:rPr>
          <w:rFonts w:ascii="Arial" w:eastAsia="Arial Nova" w:hAnsi="Arial" w:cs="Arial"/>
        </w:rPr>
        <w:t xml:space="preserve"> to make connections with key stakeholders and share ideas about housing and design. </w:t>
      </w:r>
      <w:r w:rsidR="0FE1C839" w:rsidRPr="005538A0">
        <w:rPr>
          <w:rFonts w:ascii="Arial" w:eastAsia="Arial Nova" w:hAnsi="Arial" w:cs="Arial"/>
        </w:rPr>
        <w:t xml:space="preserve"> </w:t>
      </w:r>
      <w:r w:rsidR="0B554FF4" w:rsidRPr="005538A0">
        <w:rPr>
          <w:rFonts w:ascii="Arial" w:eastAsia="Arial Nova" w:hAnsi="Arial" w:cs="Arial"/>
        </w:rPr>
        <w:t>Pre</w:t>
      </w:r>
      <w:r w:rsidR="43939EC1" w:rsidRPr="005538A0">
        <w:rPr>
          <w:rFonts w:ascii="Arial" w:eastAsia="Arial Nova" w:hAnsi="Arial" w:cs="Arial"/>
        </w:rPr>
        <w:t xml:space="preserve">senters included tool developers, developmental service agencies, </w:t>
      </w:r>
      <w:r w:rsidR="04828D79" w:rsidRPr="005538A0">
        <w:rPr>
          <w:rFonts w:ascii="Arial" w:eastAsia="Arial Nova" w:hAnsi="Arial" w:cs="Arial"/>
        </w:rPr>
        <w:t>self-advocate</w:t>
      </w:r>
      <w:r w:rsidR="43939EC1" w:rsidRPr="005538A0">
        <w:rPr>
          <w:rFonts w:ascii="Arial" w:eastAsia="Arial Nova" w:hAnsi="Arial" w:cs="Arial"/>
        </w:rPr>
        <w:t xml:space="preserve">s, and caregivers. </w:t>
      </w:r>
      <w:r w:rsidR="29D7F4D6" w:rsidRPr="005538A0">
        <w:rPr>
          <w:rFonts w:ascii="Arial" w:eastAsia="Arial Nova" w:hAnsi="Arial" w:cs="Arial"/>
        </w:rPr>
        <w:t xml:space="preserve"> </w:t>
      </w:r>
      <w:r w:rsidR="68CDB319" w:rsidRPr="005538A0">
        <w:rPr>
          <w:rFonts w:ascii="Arial" w:eastAsia="Arial Nova" w:hAnsi="Arial" w:cs="Arial"/>
        </w:rPr>
        <w:t>Online s</w:t>
      </w:r>
      <w:r w:rsidR="29D7F4D6" w:rsidRPr="005538A0">
        <w:rPr>
          <w:rFonts w:ascii="Arial" w:eastAsia="Arial Nova" w:hAnsi="Arial" w:cs="Arial"/>
        </w:rPr>
        <w:t>urveys were distributed to participants for feedback on the webinar</w:t>
      </w:r>
      <w:r w:rsidR="76DAD29C" w:rsidRPr="005538A0">
        <w:rPr>
          <w:rFonts w:ascii="Arial" w:eastAsia="Arial Nova" w:hAnsi="Arial" w:cs="Arial"/>
        </w:rPr>
        <w:t>s</w:t>
      </w:r>
      <w:r w:rsidR="29D7F4D6" w:rsidRPr="005538A0">
        <w:rPr>
          <w:rFonts w:ascii="Arial" w:eastAsia="Arial Nova" w:hAnsi="Arial" w:cs="Arial"/>
        </w:rPr>
        <w:t xml:space="preserve"> and SHEDD tool.</w:t>
      </w:r>
    </w:p>
    <w:p w14:paraId="1B3CB853" w14:textId="384F9849" w:rsidR="009626EF" w:rsidRPr="005538A0" w:rsidRDefault="08EF5828" w:rsidP="005538A0">
      <w:pPr>
        <w:spacing w:line="240" w:lineRule="auto"/>
        <w:rPr>
          <w:rFonts w:ascii="Arial" w:eastAsia="Arial Nova" w:hAnsi="Arial" w:cs="Arial"/>
        </w:rPr>
      </w:pPr>
      <w:r w:rsidRPr="005538A0">
        <w:rPr>
          <w:rFonts w:ascii="Arial" w:eastAsia="Arial Nova" w:hAnsi="Arial" w:cs="Arial"/>
          <w:i/>
          <w:iCs/>
        </w:rPr>
        <w:t>Results</w:t>
      </w:r>
      <w:r w:rsidRPr="005538A0">
        <w:rPr>
          <w:rFonts w:ascii="Arial" w:eastAsia="Arial Nova" w:hAnsi="Arial" w:cs="Arial"/>
        </w:rPr>
        <w:t>:</w:t>
      </w:r>
      <w:r w:rsidR="00DB49AF">
        <w:rPr>
          <w:rFonts w:ascii="Arial" w:eastAsia="Arial Nova" w:hAnsi="Arial" w:cs="Arial"/>
        </w:rPr>
        <w:t xml:space="preserve"> T</w:t>
      </w:r>
      <w:r w:rsidR="00983018">
        <w:rPr>
          <w:rFonts w:ascii="Arial" w:eastAsia="Arial Nova" w:hAnsi="Arial" w:cs="Arial"/>
        </w:rPr>
        <w:t xml:space="preserve">he project has not concluded yet, however the following are the results thus far. </w:t>
      </w:r>
      <w:r w:rsidRPr="005538A0">
        <w:rPr>
          <w:rFonts w:ascii="Arial" w:eastAsia="Arial Nova" w:hAnsi="Arial" w:cs="Arial"/>
        </w:rPr>
        <w:t xml:space="preserve"> </w:t>
      </w:r>
      <w:r w:rsidR="06820650" w:rsidRPr="005538A0">
        <w:rPr>
          <w:rFonts w:ascii="Arial" w:eastAsia="Arial Nova" w:hAnsi="Arial" w:cs="Arial"/>
        </w:rPr>
        <w:t xml:space="preserve">Environmental modifications were reported to decrease frequency of </w:t>
      </w:r>
      <w:proofErr w:type="spellStart"/>
      <w:r w:rsidR="06820650" w:rsidRPr="005538A0">
        <w:rPr>
          <w:rFonts w:ascii="Arial" w:eastAsia="Arial Nova" w:hAnsi="Arial" w:cs="Arial"/>
        </w:rPr>
        <w:t>behaviours</w:t>
      </w:r>
      <w:proofErr w:type="spellEnd"/>
      <w:r w:rsidR="06820650" w:rsidRPr="005538A0">
        <w:rPr>
          <w:rFonts w:ascii="Arial" w:eastAsia="Arial Nova" w:hAnsi="Arial" w:cs="Arial"/>
        </w:rPr>
        <w:t xml:space="preserve"> that challenge, which resulted in a decline in the use of restraints or sedatives and increased opportunities for skill-building and relationships.  </w:t>
      </w:r>
      <w:r w:rsidR="6FBC7C89" w:rsidRPr="005538A0">
        <w:rPr>
          <w:rFonts w:ascii="Arial" w:eastAsia="Arial Nova" w:hAnsi="Arial" w:cs="Arial"/>
        </w:rPr>
        <w:t xml:space="preserve">Webinar participants reported having an improved understanding of </w:t>
      </w:r>
      <w:r w:rsidR="3AAA5C61" w:rsidRPr="005538A0">
        <w:rPr>
          <w:rFonts w:ascii="Arial" w:eastAsia="Arial Nova" w:hAnsi="Arial" w:cs="Arial"/>
        </w:rPr>
        <w:t>person-centered</w:t>
      </w:r>
      <w:r w:rsidR="169AFE2F" w:rsidRPr="005538A0">
        <w:rPr>
          <w:rFonts w:ascii="Arial" w:eastAsia="Arial Nova" w:hAnsi="Arial" w:cs="Arial"/>
        </w:rPr>
        <w:t xml:space="preserve"> planning, </w:t>
      </w:r>
      <w:r w:rsidR="415548F3" w:rsidRPr="005538A0">
        <w:rPr>
          <w:rFonts w:ascii="Arial" w:eastAsia="Arial Nova" w:hAnsi="Arial" w:cs="Arial"/>
        </w:rPr>
        <w:t xml:space="preserve">the qualities of </w:t>
      </w:r>
      <w:r w:rsidR="69DA1847" w:rsidRPr="005538A0">
        <w:rPr>
          <w:rFonts w:ascii="Arial" w:eastAsia="Arial Nova" w:hAnsi="Arial" w:cs="Arial"/>
        </w:rPr>
        <w:t xml:space="preserve">a </w:t>
      </w:r>
      <w:r w:rsidR="169AFE2F" w:rsidRPr="005538A0">
        <w:rPr>
          <w:rFonts w:ascii="Arial" w:eastAsia="Arial Nova" w:hAnsi="Arial" w:cs="Arial"/>
        </w:rPr>
        <w:t>durable</w:t>
      </w:r>
      <w:r w:rsidR="3C203493" w:rsidRPr="005538A0">
        <w:rPr>
          <w:rFonts w:ascii="Arial" w:eastAsia="Arial Nova" w:hAnsi="Arial" w:cs="Arial"/>
        </w:rPr>
        <w:t xml:space="preserve"> </w:t>
      </w:r>
      <w:r w:rsidR="1E1D4D27" w:rsidRPr="005538A0">
        <w:rPr>
          <w:rFonts w:ascii="Arial" w:eastAsia="Arial Nova" w:hAnsi="Arial" w:cs="Arial"/>
        </w:rPr>
        <w:t>and</w:t>
      </w:r>
      <w:r w:rsidR="3C203493" w:rsidRPr="005538A0">
        <w:rPr>
          <w:rFonts w:ascii="Arial" w:eastAsia="Arial Nova" w:hAnsi="Arial" w:cs="Arial"/>
        </w:rPr>
        <w:t xml:space="preserve"> </w:t>
      </w:r>
      <w:r w:rsidR="169AFE2F" w:rsidRPr="005538A0">
        <w:rPr>
          <w:rFonts w:ascii="Arial" w:eastAsia="Arial Nova" w:hAnsi="Arial" w:cs="Arial"/>
        </w:rPr>
        <w:t>safe home,</w:t>
      </w:r>
      <w:r w:rsidR="6F4BAF32" w:rsidRPr="005538A0">
        <w:rPr>
          <w:rFonts w:ascii="Arial" w:eastAsia="Arial Nova" w:hAnsi="Arial" w:cs="Arial"/>
        </w:rPr>
        <w:t xml:space="preserve"> </w:t>
      </w:r>
      <w:r w:rsidR="10413D30" w:rsidRPr="005538A0">
        <w:rPr>
          <w:rFonts w:ascii="Arial" w:eastAsia="Arial Nova" w:hAnsi="Arial" w:cs="Arial"/>
        </w:rPr>
        <w:t xml:space="preserve">and </w:t>
      </w:r>
      <w:r w:rsidR="6F4BAF32" w:rsidRPr="005538A0">
        <w:rPr>
          <w:rFonts w:ascii="Arial" w:eastAsia="Arial Nova" w:hAnsi="Arial" w:cs="Arial"/>
        </w:rPr>
        <w:t>the importan</w:t>
      </w:r>
      <w:r w:rsidR="4E533246" w:rsidRPr="005538A0">
        <w:rPr>
          <w:rFonts w:ascii="Arial" w:eastAsia="Arial Nova" w:hAnsi="Arial" w:cs="Arial"/>
        </w:rPr>
        <w:t>ce</w:t>
      </w:r>
      <w:r w:rsidR="6F4BAF32" w:rsidRPr="005538A0">
        <w:rPr>
          <w:rFonts w:ascii="Arial" w:eastAsia="Arial Nova" w:hAnsi="Arial" w:cs="Arial"/>
        </w:rPr>
        <w:t xml:space="preserve"> of built environments on </w:t>
      </w:r>
      <w:r w:rsidR="58D2BCEF" w:rsidRPr="005538A0">
        <w:rPr>
          <w:rFonts w:ascii="Arial" w:eastAsia="Arial Nova" w:hAnsi="Arial" w:cs="Arial"/>
        </w:rPr>
        <w:t>wellbeing</w:t>
      </w:r>
      <w:r w:rsidR="6F4BAF32" w:rsidRPr="005538A0">
        <w:rPr>
          <w:rFonts w:ascii="Arial" w:eastAsia="Arial Nova" w:hAnsi="Arial" w:cs="Arial"/>
        </w:rPr>
        <w:t xml:space="preserve"> of </w:t>
      </w:r>
      <w:r w:rsidR="0DB3D454" w:rsidRPr="005538A0">
        <w:rPr>
          <w:rFonts w:ascii="Arial" w:eastAsia="Arial Nova" w:hAnsi="Arial" w:cs="Arial"/>
        </w:rPr>
        <w:t>individuals</w:t>
      </w:r>
      <w:r w:rsidR="6F4BAF32" w:rsidRPr="005538A0">
        <w:rPr>
          <w:rFonts w:ascii="Arial" w:eastAsia="Arial Nova" w:hAnsi="Arial" w:cs="Arial"/>
        </w:rPr>
        <w:t xml:space="preserve"> with IDD and BTC. </w:t>
      </w:r>
      <w:r w:rsidR="0CDA920F" w:rsidRPr="005538A0">
        <w:rPr>
          <w:rFonts w:ascii="Arial" w:eastAsia="Arial Nova" w:hAnsi="Arial" w:cs="Arial"/>
        </w:rPr>
        <w:t xml:space="preserve"> Additionally, feedback from presenters, self-advocates, and family members led to modifications and additions for the SHEDD Tool 2.0</w:t>
      </w:r>
      <w:r w:rsidR="697F8AFA" w:rsidRPr="005538A0">
        <w:rPr>
          <w:rFonts w:ascii="Arial" w:eastAsia="Arial Nova" w:hAnsi="Arial" w:cs="Arial"/>
        </w:rPr>
        <w:t xml:space="preserve"> to include suggested materials, where items can be purchased, and a list of resourc</w:t>
      </w:r>
      <w:r w:rsidR="291CE822" w:rsidRPr="005538A0">
        <w:rPr>
          <w:rFonts w:ascii="Arial" w:eastAsia="Arial Nova" w:hAnsi="Arial" w:cs="Arial"/>
        </w:rPr>
        <w:t>es related to funding and support for residential planning.</w:t>
      </w:r>
      <w:r w:rsidR="00983018">
        <w:rPr>
          <w:rFonts w:ascii="Arial" w:eastAsia="Arial Nova" w:hAnsi="Arial" w:cs="Arial"/>
        </w:rPr>
        <w:t xml:space="preserve">  </w:t>
      </w:r>
    </w:p>
    <w:p w14:paraId="2C078E63" w14:textId="46EBC4BF" w:rsidR="009626EF" w:rsidRPr="005538A0" w:rsidRDefault="08EF5828" w:rsidP="005538A0">
      <w:pPr>
        <w:spacing w:line="240" w:lineRule="auto"/>
        <w:rPr>
          <w:rFonts w:ascii="Arial" w:eastAsia="Arial Nova" w:hAnsi="Arial" w:cs="Arial"/>
        </w:rPr>
      </w:pPr>
      <w:r w:rsidRPr="005538A0">
        <w:rPr>
          <w:rFonts w:ascii="Arial" w:eastAsia="Arial Nova" w:hAnsi="Arial" w:cs="Arial"/>
          <w:i/>
          <w:iCs/>
        </w:rPr>
        <w:t>Discussion/Conclusions</w:t>
      </w:r>
      <w:r w:rsidRPr="005538A0">
        <w:rPr>
          <w:rFonts w:ascii="Arial" w:eastAsia="Arial Nova" w:hAnsi="Arial" w:cs="Arial"/>
        </w:rPr>
        <w:t xml:space="preserve">: </w:t>
      </w:r>
      <w:r w:rsidR="3464AEE2" w:rsidRPr="005538A0">
        <w:rPr>
          <w:rFonts w:ascii="Arial" w:eastAsia="Arial Nova" w:hAnsi="Arial" w:cs="Arial"/>
        </w:rPr>
        <w:t xml:space="preserve">The built environment is a fundamental, but underrecognized, part of successful supportive housing for people with IDD.  There is a knowledge gap of key design elements of supportive housing and the impact on </w:t>
      </w:r>
      <w:proofErr w:type="spellStart"/>
      <w:r w:rsidR="3464AEE2" w:rsidRPr="005538A0">
        <w:rPr>
          <w:rFonts w:ascii="Arial" w:eastAsia="Arial Nova" w:hAnsi="Arial" w:cs="Arial"/>
        </w:rPr>
        <w:t>behaviour</w:t>
      </w:r>
      <w:proofErr w:type="spellEnd"/>
      <w:r w:rsidR="3464AEE2" w:rsidRPr="005538A0">
        <w:rPr>
          <w:rFonts w:ascii="Arial" w:eastAsia="Arial Nova" w:hAnsi="Arial" w:cs="Arial"/>
        </w:rPr>
        <w:t xml:space="preserve">.  The SHEDD Tool helps to fill this gap as families and adults with IDD look for independent or supported </w:t>
      </w:r>
      <w:r w:rsidR="3B22A102" w:rsidRPr="005538A0">
        <w:rPr>
          <w:rFonts w:ascii="Arial" w:eastAsia="Arial Nova" w:hAnsi="Arial" w:cs="Arial"/>
        </w:rPr>
        <w:t xml:space="preserve">residential </w:t>
      </w:r>
      <w:r w:rsidR="3464AEE2" w:rsidRPr="005538A0">
        <w:rPr>
          <w:rFonts w:ascii="Arial" w:eastAsia="Arial Nova" w:hAnsi="Arial" w:cs="Arial"/>
        </w:rPr>
        <w:t>options</w:t>
      </w:r>
      <w:r w:rsidR="3D7341C9" w:rsidRPr="005538A0">
        <w:rPr>
          <w:rFonts w:ascii="Arial" w:eastAsia="Arial Nova" w:hAnsi="Arial" w:cs="Arial"/>
        </w:rPr>
        <w:t xml:space="preserve">, </w:t>
      </w:r>
      <w:r w:rsidR="1014CB59" w:rsidRPr="005538A0">
        <w:rPr>
          <w:rFonts w:ascii="Arial" w:eastAsia="Arial Nova" w:hAnsi="Arial" w:cs="Arial"/>
        </w:rPr>
        <w:t xml:space="preserve">modifications to </w:t>
      </w:r>
      <w:r w:rsidR="3D7341C9" w:rsidRPr="005538A0">
        <w:rPr>
          <w:rFonts w:ascii="Arial" w:eastAsia="Arial Nova" w:hAnsi="Arial" w:cs="Arial"/>
        </w:rPr>
        <w:t xml:space="preserve">existing environments, or </w:t>
      </w:r>
      <w:r w:rsidR="45AEFE5B" w:rsidRPr="005538A0">
        <w:rPr>
          <w:rFonts w:ascii="Arial" w:eastAsia="Arial Nova" w:hAnsi="Arial" w:cs="Arial"/>
        </w:rPr>
        <w:t xml:space="preserve">considerations for </w:t>
      </w:r>
      <w:r w:rsidR="3D7341C9" w:rsidRPr="005538A0">
        <w:rPr>
          <w:rFonts w:ascii="Arial" w:eastAsia="Arial Nova" w:hAnsi="Arial" w:cs="Arial"/>
        </w:rPr>
        <w:t>purpose-built housing</w:t>
      </w:r>
      <w:r w:rsidR="66B62E93" w:rsidRPr="005538A0">
        <w:rPr>
          <w:rFonts w:ascii="Arial" w:eastAsia="Arial Nova" w:hAnsi="Arial" w:cs="Arial"/>
        </w:rPr>
        <w:t xml:space="preserve"> that promote wellbeing and community participation.</w:t>
      </w:r>
    </w:p>
    <w:p w14:paraId="200617F7" w14:textId="77777777" w:rsidR="005538A0" w:rsidRDefault="005538A0" w:rsidP="005538A0">
      <w:pPr>
        <w:spacing w:after="0" w:line="240" w:lineRule="auto"/>
        <w:rPr>
          <w:rFonts w:ascii="Arial" w:eastAsia="Arial Nova" w:hAnsi="Arial" w:cs="Arial"/>
          <w:b/>
        </w:rPr>
      </w:pPr>
    </w:p>
    <w:p w14:paraId="5DE7B252" w14:textId="24D227DD" w:rsidR="005538A0" w:rsidRDefault="005538A0" w:rsidP="005538A0">
      <w:pPr>
        <w:spacing w:after="0" w:line="240" w:lineRule="auto"/>
        <w:rPr>
          <w:rFonts w:ascii="Arial" w:eastAsia="Arial Nova" w:hAnsi="Arial" w:cs="Arial"/>
          <w:b/>
        </w:rPr>
      </w:pPr>
      <w:r w:rsidRPr="005538A0">
        <w:rPr>
          <w:rFonts w:ascii="Arial" w:eastAsia="Arial Nova" w:hAnsi="Arial" w:cs="Arial"/>
          <w:b/>
        </w:rPr>
        <w:t>Correspondence:</w:t>
      </w:r>
    </w:p>
    <w:p w14:paraId="2D50078D" w14:textId="77777777" w:rsidR="005538A0" w:rsidRPr="005538A0" w:rsidRDefault="005538A0" w:rsidP="005538A0">
      <w:pPr>
        <w:spacing w:after="0" w:line="240" w:lineRule="auto"/>
        <w:rPr>
          <w:rFonts w:ascii="Arial" w:eastAsia="Arial Nova" w:hAnsi="Arial" w:cs="Arial"/>
          <w:b/>
        </w:rPr>
      </w:pPr>
    </w:p>
    <w:p w14:paraId="0EEFE552" w14:textId="77777777" w:rsidR="005538A0" w:rsidRPr="005538A0" w:rsidRDefault="005538A0" w:rsidP="005538A0">
      <w:pPr>
        <w:spacing w:after="0" w:line="240" w:lineRule="auto"/>
        <w:rPr>
          <w:rFonts w:ascii="Arial" w:eastAsia="Arial Nova" w:hAnsi="Arial" w:cs="Arial"/>
          <w:b/>
          <w:bCs/>
        </w:rPr>
      </w:pPr>
      <w:r w:rsidRPr="005538A0">
        <w:rPr>
          <w:rFonts w:ascii="Arial" w:eastAsia="Arial Nova" w:hAnsi="Arial" w:cs="Arial"/>
          <w:b/>
          <w:bCs/>
        </w:rPr>
        <w:t>Armineh Babikian, MS, OTR/L</w:t>
      </w:r>
    </w:p>
    <w:p w14:paraId="3BCA43F1" w14:textId="77777777" w:rsidR="005538A0" w:rsidRPr="005538A0" w:rsidRDefault="005538A0" w:rsidP="005538A0">
      <w:pPr>
        <w:spacing w:after="0" w:line="240" w:lineRule="auto"/>
        <w:rPr>
          <w:rFonts w:ascii="Arial" w:eastAsia="Arial Nova" w:hAnsi="Arial" w:cs="Arial"/>
          <w:b/>
          <w:bCs/>
        </w:rPr>
      </w:pPr>
      <w:r w:rsidRPr="005538A0">
        <w:rPr>
          <w:rFonts w:ascii="Arial" w:eastAsia="Arial Nova" w:hAnsi="Arial" w:cs="Arial"/>
          <w:b/>
          <w:bCs/>
        </w:rPr>
        <w:t>University of Toronto</w:t>
      </w:r>
    </w:p>
    <w:p w14:paraId="02B2A58E" w14:textId="089555B8" w:rsidR="005538A0" w:rsidRPr="005538A0" w:rsidRDefault="005538A0" w:rsidP="005538A0">
      <w:pPr>
        <w:spacing w:after="0" w:line="240" w:lineRule="auto"/>
        <w:rPr>
          <w:rFonts w:ascii="Arial" w:hAnsi="Arial" w:cs="Arial"/>
          <w:b/>
        </w:rPr>
      </w:pPr>
      <w:r w:rsidRPr="005538A0">
        <w:rPr>
          <w:rFonts w:ascii="Arial" w:hAnsi="Arial" w:cs="Arial"/>
          <w:b/>
        </w:rPr>
        <w:t xml:space="preserve">60 </w:t>
      </w:r>
      <w:proofErr w:type="spellStart"/>
      <w:r w:rsidRPr="005538A0">
        <w:rPr>
          <w:rFonts w:ascii="Arial" w:hAnsi="Arial" w:cs="Arial"/>
          <w:b/>
        </w:rPr>
        <w:t>Harbord</w:t>
      </w:r>
      <w:proofErr w:type="spellEnd"/>
      <w:r w:rsidRPr="005538A0">
        <w:rPr>
          <w:rFonts w:ascii="Arial" w:hAnsi="Arial" w:cs="Arial"/>
          <w:b/>
        </w:rPr>
        <w:t xml:space="preserve"> St</w:t>
      </w:r>
    </w:p>
    <w:p w14:paraId="640623DF" w14:textId="5A54ED68" w:rsidR="005538A0" w:rsidRPr="005538A0" w:rsidRDefault="005538A0" w:rsidP="005538A0">
      <w:pPr>
        <w:spacing w:after="0" w:line="240" w:lineRule="auto"/>
        <w:rPr>
          <w:rFonts w:ascii="Arial" w:hAnsi="Arial" w:cs="Arial"/>
          <w:b/>
        </w:rPr>
      </w:pPr>
      <w:r w:rsidRPr="005538A0">
        <w:rPr>
          <w:rFonts w:ascii="Arial" w:hAnsi="Arial" w:cs="Arial"/>
          <w:b/>
        </w:rPr>
        <w:t>Toronto, ON M5S 3L1</w:t>
      </w:r>
    </w:p>
    <w:p w14:paraId="0A1C3B86" w14:textId="599D4D7D" w:rsidR="005538A0" w:rsidRPr="005538A0" w:rsidRDefault="005538A0" w:rsidP="005538A0">
      <w:pPr>
        <w:spacing w:after="0" w:line="240" w:lineRule="auto"/>
        <w:rPr>
          <w:rFonts w:ascii="Arial" w:eastAsia="Arial Nova" w:hAnsi="Arial" w:cs="Arial"/>
          <w:b/>
          <w:bCs/>
        </w:rPr>
      </w:pPr>
      <w:hyperlink r:id="rId5">
        <w:r w:rsidRPr="005538A0">
          <w:rPr>
            <w:rStyle w:val="Hyperlink"/>
            <w:rFonts w:ascii="Arial" w:eastAsia="Arial Nova" w:hAnsi="Arial" w:cs="Arial"/>
            <w:b/>
            <w:bCs/>
          </w:rPr>
          <w:t>Armineh.babikian@mail.utoronto.ca</w:t>
        </w:r>
      </w:hyperlink>
      <w:bookmarkStart w:id="0" w:name="_GoBack"/>
      <w:bookmarkEnd w:id="0"/>
    </w:p>
    <w:p w14:paraId="469981FA" w14:textId="77777777" w:rsidR="005538A0" w:rsidRPr="005538A0" w:rsidRDefault="005538A0" w:rsidP="005538A0">
      <w:pPr>
        <w:spacing w:line="240" w:lineRule="auto"/>
        <w:rPr>
          <w:rFonts w:ascii="Arial" w:eastAsia="Arial Nova" w:hAnsi="Arial" w:cs="Arial"/>
        </w:rPr>
      </w:pPr>
    </w:p>
    <w:sectPr w:rsidR="005538A0" w:rsidRPr="0055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7839"/>
    <w:multiLevelType w:val="hybridMultilevel"/>
    <w:tmpl w:val="00C00236"/>
    <w:lvl w:ilvl="0" w:tplc="2BDE5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AC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AC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D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0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C2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D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8A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5D9E9"/>
    <w:rsid w:val="005538A0"/>
    <w:rsid w:val="009626EF"/>
    <w:rsid w:val="00983018"/>
    <w:rsid w:val="00DB49AF"/>
    <w:rsid w:val="013A4538"/>
    <w:rsid w:val="027D16B4"/>
    <w:rsid w:val="027EBD5F"/>
    <w:rsid w:val="032C1D64"/>
    <w:rsid w:val="0418E715"/>
    <w:rsid w:val="04828D79"/>
    <w:rsid w:val="04F381AB"/>
    <w:rsid w:val="057CB8A3"/>
    <w:rsid w:val="06820650"/>
    <w:rsid w:val="07375F7A"/>
    <w:rsid w:val="08EF5828"/>
    <w:rsid w:val="099ACC8B"/>
    <w:rsid w:val="0A6C2219"/>
    <w:rsid w:val="0B554FF4"/>
    <w:rsid w:val="0CDA920F"/>
    <w:rsid w:val="0DB3D454"/>
    <w:rsid w:val="0DC2C94B"/>
    <w:rsid w:val="0F237F72"/>
    <w:rsid w:val="0FE1C839"/>
    <w:rsid w:val="1014CB59"/>
    <w:rsid w:val="10413D30"/>
    <w:rsid w:val="1476CEED"/>
    <w:rsid w:val="14FD3384"/>
    <w:rsid w:val="15CADB40"/>
    <w:rsid w:val="15D14225"/>
    <w:rsid w:val="169AFE2F"/>
    <w:rsid w:val="18E953A5"/>
    <w:rsid w:val="1AA4B348"/>
    <w:rsid w:val="1B082CBB"/>
    <w:rsid w:val="1BD1E5DE"/>
    <w:rsid w:val="1BD9D364"/>
    <w:rsid w:val="1C20F467"/>
    <w:rsid w:val="1C4FBB5A"/>
    <w:rsid w:val="1C65453E"/>
    <w:rsid w:val="1D6DB63F"/>
    <w:rsid w:val="1DC32BAD"/>
    <w:rsid w:val="1E1D4D27"/>
    <w:rsid w:val="1F05F0F7"/>
    <w:rsid w:val="1F44C004"/>
    <w:rsid w:val="1F8B2251"/>
    <w:rsid w:val="1FC3AFA6"/>
    <w:rsid w:val="2035D9E9"/>
    <w:rsid w:val="204AD17B"/>
    <w:rsid w:val="20658079"/>
    <w:rsid w:val="207497F5"/>
    <w:rsid w:val="23A7F6F8"/>
    <w:rsid w:val="24183127"/>
    <w:rsid w:val="259C46F7"/>
    <w:rsid w:val="25CFC433"/>
    <w:rsid w:val="26651029"/>
    <w:rsid w:val="29146232"/>
    <w:rsid w:val="291CE822"/>
    <w:rsid w:val="29D7F4D6"/>
    <w:rsid w:val="2B7DCFEC"/>
    <w:rsid w:val="2C39881B"/>
    <w:rsid w:val="2C69A559"/>
    <w:rsid w:val="2CA15FDE"/>
    <w:rsid w:val="2D32C8AA"/>
    <w:rsid w:val="2D87F101"/>
    <w:rsid w:val="2E26AE11"/>
    <w:rsid w:val="2EB570AE"/>
    <w:rsid w:val="30C258C0"/>
    <w:rsid w:val="32D8E6DD"/>
    <w:rsid w:val="32DF27B7"/>
    <w:rsid w:val="33875B30"/>
    <w:rsid w:val="340E23D7"/>
    <w:rsid w:val="3464AEE2"/>
    <w:rsid w:val="34AC7489"/>
    <w:rsid w:val="34BD082C"/>
    <w:rsid w:val="34D92AB6"/>
    <w:rsid w:val="351FC49C"/>
    <w:rsid w:val="36C08293"/>
    <w:rsid w:val="397AAF56"/>
    <w:rsid w:val="3AAA5C61"/>
    <w:rsid w:val="3AE3F8C2"/>
    <w:rsid w:val="3B22A102"/>
    <w:rsid w:val="3B78310B"/>
    <w:rsid w:val="3C203493"/>
    <w:rsid w:val="3C7FC923"/>
    <w:rsid w:val="3C82C913"/>
    <w:rsid w:val="3D7341C9"/>
    <w:rsid w:val="3DBB0770"/>
    <w:rsid w:val="3E23870A"/>
    <w:rsid w:val="3E4AC215"/>
    <w:rsid w:val="3E64E703"/>
    <w:rsid w:val="3FBF576B"/>
    <w:rsid w:val="3FFB4405"/>
    <w:rsid w:val="40A52398"/>
    <w:rsid w:val="40C85144"/>
    <w:rsid w:val="415548F3"/>
    <w:rsid w:val="427EB7BE"/>
    <w:rsid w:val="42DDCFD0"/>
    <w:rsid w:val="4336CEB5"/>
    <w:rsid w:val="43939EC1"/>
    <w:rsid w:val="43A56C80"/>
    <w:rsid w:val="43ABA4CC"/>
    <w:rsid w:val="44BE3B08"/>
    <w:rsid w:val="44EBC773"/>
    <w:rsid w:val="453AD5FC"/>
    <w:rsid w:val="459BC267"/>
    <w:rsid w:val="45AEFE5B"/>
    <w:rsid w:val="497DDB6D"/>
    <w:rsid w:val="499AF863"/>
    <w:rsid w:val="4A14AE04"/>
    <w:rsid w:val="4A70A146"/>
    <w:rsid w:val="4A883438"/>
    <w:rsid w:val="4AFA1C8C"/>
    <w:rsid w:val="4C0C71A7"/>
    <w:rsid w:val="4CC870CD"/>
    <w:rsid w:val="4E533246"/>
    <w:rsid w:val="503902AA"/>
    <w:rsid w:val="5060CB89"/>
    <w:rsid w:val="507D88A3"/>
    <w:rsid w:val="521FBFE9"/>
    <w:rsid w:val="5644BCB9"/>
    <w:rsid w:val="5660530E"/>
    <w:rsid w:val="56EFD393"/>
    <w:rsid w:val="56F3310C"/>
    <w:rsid w:val="5780147B"/>
    <w:rsid w:val="58D2BCEF"/>
    <w:rsid w:val="5963351E"/>
    <w:rsid w:val="59F76D67"/>
    <w:rsid w:val="5B06F305"/>
    <w:rsid w:val="5BE645C5"/>
    <w:rsid w:val="5C2A82F7"/>
    <w:rsid w:val="5C6BCD79"/>
    <w:rsid w:val="5DB8E0CD"/>
    <w:rsid w:val="5E39A631"/>
    <w:rsid w:val="5E70E07A"/>
    <w:rsid w:val="5EECC6F9"/>
    <w:rsid w:val="5FD8DD87"/>
    <w:rsid w:val="617146F3"/>
    <w:rsid w:val="61D0A12A"/>
    <w:rsid w:val="61D12FF7"/>
    <w:rsid w:val="636B03CF"/>
    <w:rsid w:val="63EDE824"/>
    <w:rsid w:val="645EC6C2"/>
    <w:rsid w:val="655C499E"/>
    <w:rsid w:val="664FC54B"/>
    <w:rsid w:val="6664FCDE"/>
    <w:rsid w:val="66B62E93"/>
    <w:rsid w:val="68CDB319"/>
    <w:rsid w:val="697F8AFA"/>
    <w:rsid w:val="69DA1847"/>
    <w:rsid w:val="6B546654"/>
    <w:rsid w:val="6C74CA4E"/>
    <w:rsid w:val="6D11E615"/>
    <w:rsid w:val="6D9BABA5"/>
    <w:rsid w:val="6F4BAF32"/>
    <w:rsid w:val="6FA17969"/>
    <w:rsid w:val="6FBC7C89"/>
    <w:rsid w:val="709B241D"/>
    <w:rsid w:val="70C22720"/>
    <w:rsid w:val="7171A955"/>
    <w:rsid w:val="718AD1B2"/>
    <w:rsid w:val="7326A213"/>
    <w:rsid w:val="7474EA8C"/>
    <w:rsid w:val="74EE3419"/>
    <w:rsid w:val="75F79290"/>
    <w:rsid w:val="76DAD29C"/>
    <w:rsid w:val="78E37265"/>
    <w:rsid w:val="792F3352"/>
    <w:rsid w:val="79596B6D"/>
    <w:rsid w:val="7A58DC71"/>
    <w:rsid w:val="7A833FA5"/>
    <w:rsid w:val="7AD7C8B9"/>
    <w:rsid w:val="7B333A99"/>
    <w:rsid w:val="7F4A08C9"/>
    <w:rsid w:val="7FA2A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D9E9"/>
  <w15:chartTrackingRefBased/>
  <w15:docId w15:val="{DC22DC15-045C-497A-946E-142C3B0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ineh.babikian@mail.u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Armineh Babikian</dc:creator>
  <cp:keywords/>
  <dc:description/>
  <cp:lastModifiedBy>Armineh Babikian</cp:lastModifiedBy>
  <cp:revision>3</cp:revision>
  <dcterms:created xsi:type="dcterms:W3CDTF">2022-02-11T22:36:00Z</dcterms:created>
  <dcterms:modified xsi:type="dcterms:W3CDTF">2022-02-11T22:43:00Z</dcterms:modified>
</cp:coreProperties>
</file>