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60E3" w14:textId="29235994" w:rsidR="00D247B2" w:rsidRDefault="00D247B2" w:rsidP="00E10AE1">
      <w:pPr>
        <w:jc w:val="center"/>
        <w:rPr>
          <w:rFonts w:ascii="Arial" w:hAnsi="Arial" w:cs="Arial"/>
          <w:b/>
          <w:bCs/>
          <w:lang w:val="en-US"/>
        </w:rPr>
      </w:pPr>
      <w:r w:rsidRPr="00E10AE1">
        <w:rPr>
          <w:rFonts w:ascii="Arial" w:hAnsi="Arial" w:cs="Arial"/>
          <w:b/>
          <w:bCs/>
          <w:lang w:val="en-US"/>
        </w:rPr>
        <w:t xml:space="preserve">GUT </w:t>
      </w:r>
      <w:r w:rsidR="00E10AE1" w:rsidRPr="00E10AE1">
        <w:rPr>
          <w:rFonts w:ascii="Arial" w:hAnsi="Arial" w:cs="Arial"/>
          <w:b/>
          <w:bCs/>
          <w:lang w:val="en-US"/>
        </w:rPr>
        <w:t>MICROBIOTA AND</w:t>
      </w:r>
      <w:r w:rsidRPr="00E10AE1">
        <w:rPr>
          <w:rFonts w:ascii="Arial" w:hAnsi="Arial" w:cs="Arial"/>
          <w:b/>
          <w:bCs/>
          <w:lang w:val="en-US"/>
        </w:rPr>
        <w:t xml:space="preserve"> IMMUNE PROFILES UNDERLYING RISK AND RESILIENCE </w:t>
      </w:r>
      <w:r w:rsidR="003D72F9">
        <w:rPr>
          <w:rFonts w:ascii="Arial" w:hAnsi="Arial" w:cs="Arial"/>
          <w:b/>
          <w:bCs/>
          <w:lang w:val="en-US"/>
        </w:rPr>
        <w:t>TO EMO</w:t>
      </w:r>
      <w:r w:rsidR="006E3850">
        <w:rPr>
          <w:rFonts w:ascii="Arial" w:hAnsi="Arial" w:cs="Arial"/>
          <w:b/>
          <w:bCs/>
          <w:lang w:val="en-US"/>
        </w:rPr>
        <w:t>TIONAL</w:t>
      </w:r>
      <w:r w:rsidR="003D72F9">
        <w:rPr>
          <w:rFonts w:ascii="Arial" w:hAnsi="Arial" w:cs="Arial"/>
          <w:b/>
          <w:bCs/>
          <w:lang w:val="en-US"/>
        </w:rPr>
        <w:t xml:space="preserve"> DYSREGULATION FOLL</w:t>
      </w:r>
      <w:r w:rsidR="006E3850">
        <w:rPr>
          <w:rFonts w:ascii="Arial" w:hAnsi="Arial" w:cs="Arial"/>
          <w:b/>
          <w:bCs/>
          <w:lang w:val="en-US"/>
        </w:rPr>
        <w:t>OWING</w:t>
      </w:r>
      <w:r w:rsidR="003D72F9" w:rsidRPr="00E10AE1">
        <w:rPr>
          <w:rFonts w:ascii="Arial" w:hAnsi="Arial" w:cs="Arial"/>
          <w:b/>
          <w:bCs/>
          <w:lang w:val="en-US"/>
        </w:rPr>
        <w:t xml:space="preserve"> </w:t>
      </w:r>
      <w:r w:rsidRPr="00E10AE1">
        <w:rPr>
          <w:rFonts w:ascii="Arial" w:hAnsi="Arial" w:cs="Arial"/>
          <w:b/>
          <w:bCs/>
          <w:lang w:val="en-US"/>
        </w:rPr>
        <w:t>PRENATAL ALCOHOL EXPOS</w:t>
      </w:r>
      <w:r w:rsidR="00E10AE1" w:rsidRPr="00E10AE1">
        <w:rPr>
          <w:rFonts w:ascii="Arial" w:hAnsi="Arial" w:cs="Arial"/>
          <w:b/>
          <w:bCs/>
          <w:lang w:val="en-US"/>
        </w:rPr>
        <w:t>URE</w:t>
      </w:r>
    </w:p>
    <w:p w14:paraId="5C43CB70" w14:textId="77777777" w:rsidR="00E10AE1" w:rsidRPr="00E10AE1" w:rsidRDefault="00E10AE1" w:rsidP="00E10AE1">
      <w:pPr>
        <w:jc w:val="center"/>
        <w:rPr>
          <w:rFonts w:ascii="Arial" w:hAnsi="Arial" w:cs="Arial"/>
          <w:b/>
          <w:bCs/>
          <w:lang w:val="en-US"/>
        </w:rPr>
      </w:pPr>
    </w:p>
    <w:p w14:paraId="53EA3C28" w14:textId="234C2961" w:rsidR="00E10AE1" w:rsidRPr="00E10AE1" w:rsidRDefault="00E10AE1" w:rsidP="00E10AE1">
      <w:pPr>
        <w:jc w:val="center"/>
        <w:rPr>
          <w:rFonts w:ascii="Arial" w:hAnsi="Arial" w:cs="Arial"/>
          <w:b/>
          <w:bCs/>
        </w:rPr>
      </w:pPr>
      <w:r w:rsidRPr="00E10AE1">
        <w:rPr>
          <w:rFonts w:ascii="Arial" w:hAnsi="Arial" w:cs="Arial"/>
          <w:b/>
          <w:bCs/>
        </w:rPr>
        <w:t>Kingston E. Wong</w:t>
      </w:r>
      <w:r w:rsidRPr="00E10AE1">
        <w:rPr>
          <w:rFonts w:ascii="Arial" w:hAnsi="Arial" w:cs="Arial"/>
          <w:b/>
          <w:bCs/>
          <w:vertAlign w:val="superscript"/>
        </w:rPr>
        <w:t>1</w:t>
      </w:r>
      <w:r w:rsidRPr="00E10AE1">
        <w:rPr>
          <w:rFonts w:ascii="Arial" w:hAnsi="Arial" w:cs="Arial"/>
          <w:b/>
          <w:bCs/>
        </w:rPr>
        <w:t>, Dustin R. Cordeiro</w:t>
      </w:r>
      <w:r w:rsidRPr="00E10AE1">
        <w:rPr>
          <w:rFonts w:ascii="Arial" w:hAnsi="Arial" w:cs="Arial"/>
          <w:b/>
          <w:bCs/>
          <w:vertAlign w:val="superscript"/>
        </w:rPr>
        <w:t>1</w:t>
      </w:r>
      <w:r w:rsidRPr="00E10AE1">
        <w:rPr>
          <w:rFonts w:ascii="Arial" w:hAnsi="Arial" w:cs="Arial"/>
          <w:b/>
          <w:bCs/>
        </w:rPr>
        <w:t>, Landon M. Daschuk</w:t>
      </w:r>
      <w:r w:rsidRPr="00E10AE1">
        <w:rPr>
          <w:rFonts w:ascii="Arial" w:hAnsi="Arial" w:cs="Arial"/>
          <w:b/>
          <w:bCs/>
          <w:vertAlign w:val="superscript"/>
        </w:rPr>
        <w:t>1</w:t>
      </w:r>
      <w:r w:rsidRPr="00E10AE1">
        <w:rPr>
          <w:rFonts w:ascii="Arial" w:hAnsi="Arial" w:cs="Arial"/>
          <w:b/>
          <w:bCs/>
        </w:rPr>
        <w:t>, Matthew R. Epp</w:t>
      </w:r>
      <w:r w:rsidRPr="00E10AE1">
        <w:rPr>
          <w:rFonts w:ascii="Arial" w:hAnsi="Arial" w:cs="Arial"/>
          <w:b/>
          <w:bCs/>
          <w:vertAlign w:val="superscript"/>
        </w:rPr>
        <w:t>1</w:t>
      </w:r>
      <w:r w:rsidRPr="00E10AE1">
        <w:rPr>
          <w:rFonts w:ascii="Arial" w:hAnsi="Arial" w:cs="Arial"/>
          <w:b/>
          <w:bCs/>
        </w:rPr>
        <w:t>, Kanishka K. Wijesundara</w:t>
      </w:r>
      <w:r w:rsidRPr="00E10AE1">
        <w:rPr>
          <w:rFonts w:ascii="Arial" w:hAnsi="Arial" w:cs="Arial"/>
          <w:b/>
          <w:bCs/>
          <w:vertAlign w:val="superscript"/>
        </w:rPr>
        <w:t>1</w:t>
      </w:r>
      <w:r w:rsidRPr="00E10AE1">
        <w:rPr>
          <w:rFonts w:ascii="Arial" w:hAnsi="Arial" w:cs="Arial"/>
          <w:b/>
          <w:bCs/>
        </w:rPr>
        <w:t>, Sunny F. Qureshi</w:t>
      </w:r>
      <w:r w:rsidRPr="00E10AE1">
        <w:rPr>
          <w:rFonts w:ascii="Arial" w:hAnsi="Arial" w:cs="Arial"/>
          <w:b/>
          <w:bCs/>
          <w:vertAlign w:val="superscript"/>
        </w:rPr>
        <w:t>1</w:t>
      </w:r>
      <w:r w:rsidRPr="00E10AE1">
        <w:rPr>
          <w:rFonts w:ascii="Arial" w:hAnsi="Arial" w:cs="Arial"/>
          <w:b/>
          <w:bCs/>
        </w:rPr>
        <w:t>, Victoria R. Vella</w:t>
      </w:r>
      <w:r w:rsidRPr="00E10AE1">
        <w:rPr>
          <w:rFonts w:ascii="Arial" w:hAnsi="Arial" w:cs="Arial"/>
          <w:b/>
          <w:bCs/>
          <w:vertAlign w:val="superscript"/>
        </w:rPr>
        <w:t>1</w:t>
      </w:r>
      <w:r w:rsidRPr="00E10AE1">
        <w:rPr>
          <w:rFonts w:ascii="Arial" w:hAnsi="Arial" w:cs="Arial"/>
          <w:b/>
          <w:bCs/>
        </w:rPr>
        <w:t>, Carolina Luft</w:t>
      </w:r>
      <w:r w:rsidRPr="00E10AE1">
        <w:rPr>
          <w:rFonts w:ascii="Arial" w:hAnsi="Arial" w:cs="Arial"/>
          <w:b/>
          <w:bCs/>
          <w:vertAlign w:val="superscript"/>
        </w:rPr>
        <w:t>1</w:t>
      </w:r>
      <w:r w:rsidRPr="00E10AE1">
        <w:rPr>
          <w:rFonts w:ascii="Arial" w:hAnsi="Arial" w:cs="Arial"/>
          <w:b/>
          <w:bCs/>
        </w:rPr>
        <w:t>, Roopan Dhaliwal</w:t>
      </w:r>
      <w:r w:rsidRPr="00E10AE1">
        <w:rPr>
          <w:rFonts w:ascii="Arial" w:hAnsi="Arial" w:cs="Arial"/>
          <w:b/>
          <w:bCs/>
          <w:vertAlign w:val="superscript"/>
        </w:rPr>
        <w:t>1</w:t>
      </w:r>
      <w:r w:rsidRPr="00E10AE1">
        <w:rPr>
          <w:rFonts w:ascii="Arial" w:hAnsi="Arial" w:cs="Arial"/>
          <w:b/>
          <w:bCs/>
        </w:rPr>
        <w:t>, Tamara S. Bodnar</w:t>
      </w:r>
      <w:r w:rsidRPr="00E10AE1">
        <w:rPr>
          <w:rFonts w:ascii="Arial" w:hAnsi="Arial" w:cs="Arial"/>
          <w:b/>
          <w:bCs/>
          <w:vertAlign w:val="superscript"/>
        </w:rPr>
        <w:t>2</w:t>
      </w:r>
      <w:r w:rsidRPr="00E10AE1">
        <w:rPr>
          <w:rFonts w:ascii="Arial" w:hAnsi="Arial" w:cs="Arial"/>
          <w:b/>
          <w:bCs/>
        </w:rPr>
        <w:t>, Parker J. Holman</w:t>
      </w:r>
      <w:r w:rsidRPr="00E10AE1">
        <w:rPr>
          <w:rFonts w:ascii="Arial" w:hAnsi="Arial" w:cs="Arial"/>
          <w:b/>
          <w:bCs/>
          <w:vertAlign w:val="superscript"/>
        </w:rPr>
        <w:t>1</w:t>
      </w:r>
      <w:r w:rsidRPr="00E10AE1">
        <w:rPr>
          <w:rFonts w:ascii="Arial" w:hAnsi="Arial" w:cs="Arial"/>
          <w:b/>
          <w:bCs/>
        </w:rPr>
        <w:t>, Charlis Raineki</w:t>
      </w:r>
      <w:r w:rsidRPr="00E10AE1">
        <w:rPr>
          <w:rFonts w:ascii="Arial" w:hAnsi="Arial" w:cs="Arial"/>
          <w:b/>
          <w:bCs/>
          <w:vertAlign w:val="superscript"/>
        </w:rPr>
        <w:t>1</w:t>
      </w:r>
    </w:p>
    <w:p w14:paraId="66FA1578" w14:textId="463E3146" w:rsidR="00E10AE1" w:rsidRPr="00E10AE1" w:rsidRDefault="00E10AE1" w:rsidP="00E10AE1">
      <w:pPr>
        <w:jc w:val="center"/>
        <w:rPr>
          <w:rFonts w:ascii="Arial" w:hAnsi="Arial" w:cs="Arial"/>
          <w:b/>
          <w:bCs/>
          <w:lang w:val="en-US"/>
        </w:rPr>
      </w:pPr>
      <w:r w:rsidRPr="00E10AE1">
        <w:rPr>
          <w:rFonts w:ascii="Arial" w:hAnsi="Arial" w:cs="Arial"/>
          <w:b/>
          <w:bCs/>
          <w:vertAlign w:val="superscript"/>
          <w:lang w:val="en-US"/>
        </w:rPr>
        <w:t>1</w:t>
      </w:r>
      <w:r w:rsidRPr="00E10AE1">
        <w:rPr>
          <w:rFonts w:ascii="Arial" w:hAnsi="Arial" w:cs="Arial"/>
          <w:b/>
          <w:bCs/>
          <w:lang w:val="en-US"/>
        </w:rPr>
        <w:t>Department of Psychology, Brock University, St. Catharines, Ontario, Canada</w:t>
      </w:r>
      <w:r>
        <w:rPr>
          <w:rFonts w:ascii="Arial" w:hAnsi="Arial" w:cs="Arial"/>
          <w:b/>
          <w:bCs/>
          <w:lang w:val="en-US"/>
        </w:rPr>
        <w:t xml:space="preserve"> </w:t>
      </w:r>
      <w:r w:rsidRPr="00E10AE1">
        <w:rPr>
          <w:rFonts w:ascii="Arial" w:hAnsi="Arial" w:cs="Arial"/>
          <w:b/>
          <w:bCs/>
          <w:vertAlign w:val="superscript"/>
          <w:lang w:val="en-US"/>
        </w:rPr>
        <w:t>2</w:t>
      </w:r>
      <w:r w:rsidRPr="00E10AE1">
        <w:rPr>
          <w:rFonts w:ascii="Arial" w:hAnsi="Arial" w:cs="Arial"/>
          <w:b/>
          <w:bCs/>
          <w:lang w:val="en-US"/>
        </w:rPr>
        <w:t>Department of Biological Sciences, University of Calgary, Calgary, Alberta, Canada</w:t>
      </w:r>
    </w:p>
    <w:p w14:paraId="39BFF1C5" w14:textId="3C38ED65" w:rsidR="00A54EFA" w:rsidRDefault="007127F2" w:rsidP="00E10AE1">
      <w:pPr>
        <w:rPr>
          <w:rFonts w:ascii="Arial" w:hAnsi="Arial" w:cs="Arial"/>
          <w:lang w:val="en-US"/>
        </w:rPr>
      </w:pPr>
      <w:r w:rsidRPr="00E10AE1">
        <w:rPr>
          <w:rFonts w:ascii="Arial" w:hAnsi="Arial" w:cs="Arial"/>
          <w:lang w:val="en-US"/>
        </w:rPr>
        <w:t xml:space="preserve">Objectives: </w:t>
      </w:r>
      <w:r w:rsidR="006306AB" w:rsidRPr="00E10AE1">
        <w:rPr>
          <w:rFonts w:ascii="Arial" w:hAnsi="Arial" w:cs="Arial"/>
          <w:lang w:val="en-US"/>
        </w:rPr>
        <w:t xml:space="preserve">Impaired emotional processing and social behavior problems are </w:t>
      </w:r>
      <w:r w:rsidR="00A462DC">
        <w:rPr>
          <w:rFonts w:ascii="Arial" w:hAnsi="Arial" w:cs="Arial"/>
          <w:lang w:val="en-US"/>
        </w:rPr>
        <w:t>among the</w:t>
      </w:r>
      <w:r w:rsidR="006306AB" w:rsidRPr="00E10AE1">
        <w:rPr>
          <w:rFonts w:ascii="Arial" w:hAnsi="Arial" w:cs="Arial"/>
          <w:lang w:val="en-US"/>
        </w:rPr>
        <w:t xml:space="preserve"> many </w:t>
      </w:r>
      <w:r w:rsidR="00234EC1" w:rsidRPr="00E10AE1">
        <w:rPr>
          <w:rFonts w:ascii="Arial" w:hAnsi="Arial" w:cs="Arial"/>
          <w:lang w:val="en-US"/>
        </w:rPr>
        <w:t>disa</w:t>
      </w:r>
      <w:r w:rsidR="006306AB" w:rsidRPr="00E10AE1">
        <w:rPr>
          <w:rFonts w:ascii="Arial" w:hAnsi="Arial" w:cs="Arial"/>
          <w:lang w:val="en-US"/>
        </w:rPr>
        <w:t xml:space="preserve">bilities </w:t>
      </w:r>
      <w:r w:rsidR="00A462DC">
        <w:rPr>
          <w:rFonts w:ascii="Arial" w:hAnsi="Arial" w:cs="Arial"/>
          <w:lang w:val="en-US"/>
        </w:rPr>
        <w:t>experienced by</w:t>
      </w:r>
      <w:r w:rsidR="00A462DC" w:rsidRPr="00E10AE1">
        <w:rPr>
          <w:rFonts w:ascii="Arial" w:hAnsi="Arial" w:cs="Arial"/>
          <w:lang w:val="en-US"/>
        </w:rPr>
        <w:t xml:space="preserve"> </w:t>
      </w:r>
      <w:r w:rsidR="00234EC1" w:rsidRPr="00E10AE1">
        <w:rPr>
          <w:rFonts w:ascii="Arial" w:hAnsi="Arial" w:cs="Arial"/>
          <w:lang w:val="en-US"/>
        </w:rPr>
        <w:t xml:space="preserve">individuals with </w:t>
      </w:r>
      <w:r w:rsidR="006306AB" w:rsidRPr="00E10AE1">
        <w:rPr>
          <w:rFonts w:ascii="Arial" w:hAnsi="Arial" w:cs="Arial"/>
          <w:lang w:val="en-US"/>
        </w:rPr>
        <w:t>Fetal Alcohol Spectrum Disorder</w:t>
      </w:r>
      <w:r w:rsidR="00D247B2" w:rsidRPr="00E10AE1">
        <w:rPr>
          <w:rFonts w:ascii="Arial" w:hAnsi="Arial" w:cs="Arial"/>
          <w:lang w:val="en-US"/>
        </w:rPr>
        <w:t xml:space="preserve"> (FASD)</w:t>
      </w:r>
      <w:r w:rsidR="003D72F9">
        <w:rPr>
          <w:rFonts w:ascii="Arial" w:hAnsi="Arial" w:cs="Arial"/>
          <w:lang w:val="en-US"/>
        </w:rPr>
        <w:t>, a finding supported by evidence from animal models</w:t>
      </w:r>
      <w:r w:rsidR="00234EC1" w:rsidRPr="00E10AE1">
        <w:rPr>
          <w:rFonts w:ascii="Arial" w:hAnsi="Arial" w:cs="Arial"/>
          <w:lang w:val="en-US"/>
        </w:rPr>
        <w:t xml:space="preserve">. The underlying biological mechanisms </w:t>
      </w:r>
      <w:r w:rsidR="003D72F9">
        <w:rPr>
          <w:rFonts w:ascii="Arial" w:hAnsi="Arial" w:cs="Arial"/>
          <w:lang w:val="en-US"/>
        </w:rPr>
        <w:t xml:space="preserve">of emotional dysregulation following </w:t>
      </w:r>
      <w:r w:rsidR="00A462DC">
        <w:rPr>
          <w:rFonts w:ascii="Arial" w:hAnsi="Arial" w:cs="Arial"/>
          <w:lang w:val="en-US"/>
        </w:rPr>
        <w:t>prenatal</w:t>
      </w:r>
      <w:r w:rsidR="003D72F9">
        <w:rPr>
          <w:rFonts w:ascii="Arial" w:hAnsi="Arial" w:cs="Arial"/>
          <w:lang w:val="en-US"/>
        </w:rPr>
        <w:t xml:space="preserve"> alcohol exposure (PAE)</w:t>
      </w:r>
      <w:r w:rsidR="00234EC1" w:rsidRPr="00E10AE1">
        <w:rPr>
          <w:rFonts w:ascii="Arial" w:hAnsi="Arial" w:cs="Arial"/>
          <w:lang w:val="en-US"/>
        </w:rPr>
        <w:t xml:space="preserve"> are still being uncovered. </w:t>
      </w:r>
      <w:r w:rsidR="00E80759" w:rsidRPr="00E80759">
        <w:rPr>
          <w:rFonts w:ascii="Arial" w:hAnsi="Arial" w:cs="Arial"/>
          <w:lang w:val="en-US"/>
        </w:rPr>
        <w:t>Increasing evidence highlights the role of gut microbiota-immune system interactions in regulating emotional processes.</w:t>
      </w:r>
      <w:r w:rsidR="00750CBD">
        <w:rPr>
          <w:rFonts w:ascii="Arial" w:hAnsi="Arial" w:cs="Arial"/>
          <w:lang w:val="en-US"/>
        </w:rPr>
        <w:t xml:space="preserve"> </w:t>
      </w:r>
      <w:r w:rsidR="00E80759">
        <w:rPr>
          <w:rFonts w:ascii="Arial" w:hAnsi="Arial" w:cs="Arial"/>
          <w:lang w:val="en-US"/>
        </w:rPr>
        <w:t xml:space="preserve">Recent studies using animal models </w:t>
      </w:r>
      <w:r w:rsidR="008E3BBF">
        <w:rPr>
          <w:rFonts w:ascii="Arial" w:hAnsi="Arial" w:cs="Arial"/>
          <w:lang w:val="en-US"/>
        </w:rPr>
        <w:t>have</w:t>
      </w:r>
      <w:r w:rsidR="00750CBD">
        <w:rPr>
          <w:rFonts w:ascii="Arial" w:hAnsi="Arial" w:cs="Arial"/>
          <w:lang w:val="en-US"/>
        </w:rPr>
        <w:t xml:space="preserve"> shown that </w:t>
      </w:r>
      <w:r w:rsidR="00E80759">
        <w:rPr>
          <w:rFonts w:ascii="Arial" w:hAnsi="Arial" w:cs="Arial"/>
          <w:lang w:val="en-US"/>
        </w:rPr>
        <w:t>PAE</w:t>
      </w:r>
      <w:r w:rsidR="00750CBD">
        <w:rPr>
          <w:rFonts w:ascii="Arial" w:hAnsi="Arial" w:cs="Arial"/>
          <w:lang w:val="en-US"/>
        </w:rPr>
        <w:t xml:space="preserve"> alters both the </w:t>
      </w:r>
      <w:r w:rsidR="00750CBD" w:rsidRPr="00750CBD">
        <w:rPr>
          <w:rFonts w:ascii="Arial" w:hAnsi="Arial" w:cs="Arial"/>
          <w:lang w:val="en-US"/>
        </w:rPr>
        <w:t>gut microbiota and immune function</w:t>
      </w:r>
      <w:r>
        <w:rPr>
          <w:rFonts w:ascii="Arial" w:hAnsi="Arial" w:cs="Arial"/>
          <w:lang w:val="en-US"/>
        </w:rPr>
        <w:t xml:space="preserve">. </w:t>
      </w:r>
      <w:r w:rsidR="00A462DC" w:rsidRPr="00A462DC">
        <w:rPr>
          <w:rFonts w:ascii="Arial" w:hAnsi="Arial" w:cs="Arial"/>
          <w:lang w:val="en-US"/>
        </w:rPr>
        <w:t>However, no study has examined the contribution of gut microbiome and immune function to PAE-induced emotional dysregulation.</w:t>
      </w:r>
      <w:r w:rsidR="00A462DC">
        <w:rPr>
          <w:rFonts w:ascii="Arial" w:hAnsi="Arial" w:cs="Arial"/>
          <w:lang w:val="en-US"/>
        </w:rPr>
        <w:t xml:space="preserve"> </w:t>
      </w:r>
      <w:r w:rsidR="00FC749F">
        <w:rPr>
          <w:rFonts w:ascii="Arial" w:hAnsi="Arial" w:cs="Arial"/>
        </w:rPr>
        <w:t>The overall objective of</w:t>
      </w:r>
      <w:r>
        <w:rPr>
          <w:rFonts w:ascii="Arial" w:hAnsi="Arial" w:cs="Arial"/>
          <w:lang w:val="en-US"/>
        </w:rPr>
        <w:t xml:space="preserve"> </w:t>
      </w:r>
      <w:r w:rsidR="00750CBD">
        <w:rPr>
          <w:rFonts w:ascii="Arial" w:hAnsi="Arial" w:cs="Arial"/>
          <w:lang w:val="en-US"/>
        </w:rPr>
        <w:t xml:space="preserve">this study </w:t>
      </w:r>
      <w:r w:rsidR="00FC749F">
        <w:rPr>
          <w:rFonts w:ascii="Arial" w:hAnsi="Arial" w:cs="Arial"/>
          <w:lang w:val="en-US"/>
        </w:rPr>
        <w:t xml:space="preserve">is to </w:t>
      </w:r>
      <w:r w:rsidR="00750CBD">
        <w:rPr>
          <w:rFonts w:ascii="Arial" w:hAnsi="Arial" w:cs="Arial"/>
          <w:lang w:val="en-US"/>
        </w:rPr>
        <w:t xml:space="preserve">examine how </w:t>
      </w:r>
      <w:r w:rsidR="00FC749F">
        <w:rPr>
          <w:rFonts w:ascii="Arial" w:hAnsi="Arial" w:cs="Arial"/>
          <w:lang w:val="en-US"/>
        </w:rPr>
        <w:t xml:space="preserve">PAE-induced changes in </w:t>
      </w:r>
      <w:r w:rsidR="00750CBD">
        <w:rPr>
          <w:rFonts w:ascii="Arial" w:hAnsi="Arial" w:cs="Arial"/>
          <w:lang w:val="en-US"/>
        </w:rPr>
        <w:t xml:space="preserve">the gut microbiota and immune function contribute to risk </w:t>
      </w:r>
      <w:r w:rsidR="00FC749F">
        <w:rPr>
          <w:rFonts w:ascii="Arial" w:hAnsi="Arial" w:cs="Arial"/>
          <w:lang w:val="en-US"/>
        </w:rPr>
        <w:t>and/</w:t>
      </w:r>
      <w:r>
        <w:rPr>
          <w:rFonts w:ascii="Arial" w:hAnsi="Arial" w:cs="Arial"/>
          <w:lang w:val="en-US"/>
        </w:rPr>
        <w:t xml:space="preserve">or </w:t>
      </w:r>
      <w:r w:rsidR="00750CBD">
        <w:rPr>
          <w:rFonts w:ascii="Arial" w:hAnsi="Arial" w:cs="Arial"/>
          <w:lang w:val="en-US"/>
        </w:rPr>
        <w:t>resilience</w:t>
      </w:r>
      <w:r w:rsidR="00FC749F">
        <w:rPr>
          <w:rFonts w:ascii="Arial" w:hAnsi="Arial" w:cs="Arial"/>
          <w:lang w:val="en-US"/>
        </w:rPr>
        <w:t xml:space="preserve"> to emotional dysregulation</w:t>
      </w:r>
      <w:r w:rsidR="00DA2F22">
        <w:rPr>
          <w:rFonts w:ascii="Arial" w:hAnsi="Arial" w:cs="Arial"/>
          <w:lang w:val="en-US"/>
        </w:rPr>
        <w:t>.</w:t>
      </w:r>
    </w:p>
    <w:p w14:paraId="02C0E878" w14:textId="6494CF19" w:rsidR="00A462DC" w:rsidRDefault="007127F2" w:rsidP="00C95859">
      <w:pPr>
        <w:rPr>
          <w:rFonts w:ascii="Arial" w:hAnsi="Arial" w:cs="Arial"/>
          <w:lang w:val="en-US"/>
        </w:rPr>
      </w:pPr>
      <w:r>
        <w:rPr>
          <w:rFonts w:ascii="Arial" w:hAnsi="Arial" w:cs="Arial"/>
          <w:lang w:val="en-US"/>
        </w:rPr>
        <w:t>Methods:</w:t>
      </w:r>
      <w:r w:rsidR="00740F0A">
        <w:rPr>
          <w:rFonts w:ascii="Arial" w:hAnsi="Arial" w:cs="Arial"/>
          <w:lang w:val="en-US"/>
        </w:rPr>
        <w:t xml:space="preserve"> </w:t>
      </w:r>
      <w:r w:rsidR="00740F0A" w:rsidRPr="00740F0A">
        <w:rPr>
          <w:rFonts w:ascii="Arial" w:hAnsi="Arial" w:cs="Arial"/>
          <w:lang w:val="en-US"/>
        </w:rPr>
        <w:t xml:space="preserve">Pregnant rat dams were randomly assigned to: PAE – liquid ethanol diet </w:t>
      </w:r>
      <w:r w:rsidR="00740F0A" w:rsidRPr="005E7C25">
        <w:rPr>
          <w:rFonts w:ascii="Arial" w:hAnsi="Arial" w:cs="Arial"/>
          <w:i/>
          <w:iCs/>
          <w:lang w:val="en-US"/>
        </w:rPr>
        <w:t>ad libitum</w:t>
      </w:r>
      <w:r w:rsidR="00740F0A" w:rsidRPr="00740F0A">
        <w:rPr>
          <w:rFonts w:ascii="Arial" w:hAnsi="Arial" w:cs="Arial"/>
          <w:lang w:val="en-US"/>
        </w:rPr>
        <w:t xml:space="preserve"> or Control – pelleted control diet </w:t>
      </w:r>
      <w:r w:rsidR="00740F0A" w:rsidRPr="005E7C25">
        <w:rPr>
          <w:rFonts w:ascii="Arial" w:hAnsi="Arial" w:cs="Arial"/>
          <w:i/>
          <w:iCs/>
          <w:lang w:val="en-US"/>
        </w:rPr>
        <w:t>ad libitum</w:t>
      </w:r>
      <w:r w:rsidR="00740F0A" w:rsidRPr="00740F0A">
        <w:rPr>
          <w:rFonts w:ascii="Arial" w:hAnsi="Arial" w:cs="Arial"/>
          <w:lang w:val="en-US"/>
        </w:rPr>
        <w:t xml:space="preserve">. Adult male and female rats </w:t>
      </w:r>
      <w:r w:rsidR="00E80759">
        <w:rPr>
          <w:rFonts w:ascii="Arial" w:hAnsi="Arial" w:cs="Arial"/>
          <w:lang w:val="en-US"/>
        </w:rPr>
        <w:t xml:space="preserve">(n=48 per/group/sex) </w:t>
      </w:r>
      <w:r w:rsidR="00740F0A" w:rsidRPr="00740F0A">
        <w:rPr>
          <w:rFonts w:ascii="Arial" w:hAnsi="Arial" w:cs="Arial"/>
          <w:lang w:val="en-US"/>
        </w:rPr>
        <w:t xml:space="preserve">were evaluated for anxiety-like behavior through the open field and dark-light emergence tests, depressive-like behavior </w:t>
      </w:r>
      <w:r w:rsidR="00740F0A" w:rsidRPr="00E80759">
        <w:rPr>
          <w:rFonts w:ascii="Arial" w:hAnsi="Arial" w:cs="Arial"/>
          <w:lang w:val="en-US"/>
        </w:rPr>
        <w:t xml:space="preserve">through the sucrose preference test, and social behavior through the social interaction test. </w:t>
      </w:r>
      <w:r w:rsidR="0065511B" w:rsidRPr="00E80759">
        <w:rPr>
          <w:rFonts w:ascii="Arial" w:hAnsi="Arial" w:cs="Arial"/>
          <w:lang w:val="en-US"/>
        </w:rPr>
        <w:t>T</w:t>
      </w:r>
      <w:r w:rsidR="00740F0A" w:rsidRPr="00E80759">
        <w:rPr>
          <w:rFonts w:ascii="Arial" w:hAnsi="Arial" w:cs="Arial"/>
          <w:lang w:val="en-US"/>
        </w:rPr>
        <w:t xml:space="preserve">hese scores </w:t>
      </w:r>
      <w:r w:rsidR="00A462DC">
        <w:rPr>
          <w:rFonts w:ascii="Arial" w:hAnsi="Arial" w:cs="Arial"/>
          <w:lang w:val="en-US"/>
        </w:rPr>
        <w:t xml:space="preserve">for each test </w:t>
      </w:r>
      <w:r w:rsidR="00740F0A" w:rsidRPr="00E80759">
        <w:rPr>
          <w:rFonts w:ascii="Arial" w:hAnsi="Arial" w:cs="Arial"/>
          <w:lang w:val="en-US"/>
        </w:rPr>
        <w:t>were compiled into a single emotionality score</w:t>
      </w:r>
      <w:r w:rsidR="00A462DC">
        <w:rPr>
          <w:rFonts w:ascii="Arial" w:hAnsi="Arial" w:cs="Arial"/>
          <w:lang w:val="en-US"/>
        </w:rPr>
        <w:t xml:space="preserve">, </w:t>
      </w:r>
      <w:r w:rsidR="00A462DC" w:rsidRPr="00A462DC">
        <w:rPr>
          <w:rFonts w:ascii="Arial" w:hAnsi="Arial" w:cs="Arial"/>
          <w:lang w:val="en-US"/>
        </w:rPr>
        <w:t xml:space="preserve">and the 10 animals </w:t>
      </w:r>
      <w:r w:rsidR="00A462DC">
        <w:rPr>
          <w:rFonts w:ascii="Arial" w:hAnsi="Arial" w:cs="Arial"/>
          <w:lang w:val="en-US"/>
        </w:rPr>
        <w:t xml:space="preserve">from each group </w:t>
      </w:r>
      <w:r w:rsidR="00A462DC" w:rsidRPr="00A462DC">
        <w:rPr>
          <w:rFonts w:ascii="Arial" w:hAnsi="Arial" w:cs="Arial"/>
          <w:lang w:val="en-US"/>
        </w:rPr>
        <w:t>with the highest (risk) and lowest (resilience) scores were selected for assessment of gut microbiome composition (16S rRNA sequencing of fecal samples) and immune function (cytokine levels in blood and brain tissues)</w:t>
      </w:r>
      <w:r w:rsidR="00A462DC">
        <w:rPr>
          <w:rFonts w:ascii="Arial" w:hAnsi="Arial" w:cs="Arial"/>
          <w:lang w:val="en-US"/>
        </w:rPr>
        <w:t>.</w:t>
      </w:r>
    </w:p>
    <w:p w14:paraId="44827F40" w14:textId="1F4A52F8" w:rsidR="0065511B" w:rsidRDefault="0065511B" w:rsidP="00C95859">
      <w:pPr>
        <w:rPr>
          <w:rFonts w:ascii="Arial" w:hAnsi="Arial" w:cs="Arial"/>
          <w:lang w:val="en-US"/>
        </w:rPr>
      </w:pPr>
      <w:r>
        <w:rPr>
          <w:rFonts w:ascii="Arial" w:hAnsi="Arial" w:cs="Arial"/>
          <w:lang w:val="en-US"/>
        </w:rPr>
        <w:t>Results:</w:t>
      </w:r>
      <w:r w:rsidR="00E369F1">
        <w:rPr>
          <w:rFonts w:ascii="Arial" w:hAnsi="Arial" w:cs="Arial"/>
          <w:lang w:val="en-US"/>
        </w:rPr>
        <w:t xml:space="preserve"> </w:t>
      </w:r>
      <w:r w:rsidR="00FC749F">
        <w:rPr>
          <w:rFonts w:ascii="Arial" w:hAnsi="Arial" w:cs="Arial"/>
          <w:lang w:val="en-US"/>
        </w:rPr>
        <w:t>Analysis of the gut microbiome indicates that, a</w:t>
      </w:r>
      <w:r w:rsidR="00FC749F" w:rsidRPr="00D247B2">
        <w:rPr>
          <w:rFonts w:ascii="Arial" w:hAnsi="Arial" w:cs="Arial"/>
          <w:lang w:val="en-US"/>
        </w:rPr>
        <w:t xml:space="preserve">lthough </w:t>
      </w:r>
      <w:r w:rsidR="00D247B2" w:rsidRPr="00D247B2">
        <w:rPr>
          <w:rFonts w:ascii="Arial" w:hAnsi="Arial" w:cs="Arial"/>
          <w:lang w:val="en-US"/>
        </w:rPr>
        <w:t>no significant differences in diversity or community structure were observed between risk and resilient animals in either control or PAE groups for both sexes</w:t>
      </w:r>
      <w:r w:rsidR="00E369F1">
        <w:rPr>
          <w:rFonts w:ascii="Arial" w:hAnsi="Arial" w:cs="Arial"/>
          <w:lang w:val="en-US"/>
        </w:rPr>
        <w:t>, there is a trend</w:t>
      </w:r>
      <w:r w:rsidR="00D247B2">
        <w:rPr>
          <w:rFonts w:ascii="Arial" w:hAnsi="Arial" w:cs="Arial"/>
          <w:lang w:val="en-US"/>
        </w:rPr>
        <w:t>ing difference</w:t>
      </w:r>
      <w:r w:rsidR="00E369F1">
        <w:rPr>
          <w:rFonts w:ascii="Arial" w:hAnsi="Arial" w:cs="Arial"/>
          <w:lang w:val="en-US"/>
        </w:rPr>
        <w:t xml:space="preserve"> in community structure between risk and resilien</w:t>
      </w:r>
      <w:r w:rsidR="00D247B2">
        <w:rPr>
          <w:rFonts w:ascii="Arial" w:hAnsi="Arial" w:cs="Arial"/>
          <w:lang w:val="en-US"/>
        </w:rPr>
        <w:t>ce</w:t>
      </w:r>
      <w:r w:rsidR="00E369F1">
        <w:rPr>
          <w:rFonts w:ascii="Arial" w:hAnsi="Arial" w:cs="Arial"/>
          <w:lang w:val="en-US"/>
        </w:rPr>
        <w:t xml:space="preserve"> in PAE females but not in control females. Also, exclusively in PAE females, </w:t>
      </w:r>
      <w:r w:rsidR="005B748D">
        <w:rPr>
          <w:rFonts w:ascii="Arial" w:hAnsi="Arial" w:cs="Arial"/>
          <w:lang w:val="en-US"/>
        </w:rPr>
        <w:t xml:space="preserve">risk </w:t>
      </w:r>
      <w:r w:rsidR="00E369F1">
        <w:rPr>
          <w:rFonts w:ascii="Arial" w:hAnsi="Arial" w:cs="Arial"/>
          <w:lang w:val="en-US"/>
        </w:rPr>
        <w:t xml:space="preserve">animals have increased abundance of </w:t>
      </w:r>
      <w:r w:rsidR="006603D1">
        <w:rPr>
          <w:rFonts w:ascii="Arial" w:hAnsi="Arial" w:cs="Arial"/>
          <w:i/>
          <w:iCs/>
          <w:lang w:val="en-US"/>
        </w:rPr>
        <w:t>L</w:t>
      </w:r>
      <w:r w:rsidR="00E369F1" w:rsidRPr="00E369F1">
        <w:rPr>
          <w:rFonts w:ascii="Arial" w:hAnsi="Arial" w:cs="Arial"/>
          <w:i/>
          <w:iCs/>
          <w:lang w:val="en-US"/>
        </w:rPr>
        <w:t>actobacillus</w:t>
      </w:r>
      <w:r w:rsidR="00E369F1">
        <w:rPr>
          <w:rFonts w:ascii="Arial" w:hAnsi="Arial" w:cs="Arial"/>
          <w:lang w:val="en-US"/>
        </w:rPr>
        <w:t xml:space="preserve"> genus</w:t>
      </w:r>
      <w:r w:rsidR="005B748D">
        <w:rPr>
          <w:rFonts w:ascii="Arial" w:hAnsi="Arial" w:cs="Arial"/>
          <w:lang w:val="en-US"/>
        </w:rPr>
        <w:t xml:space="preserve"> compared to resilient animals. In control males but not PAE males, risk animals have increased abundance of Actinobacteria phylum. The immune profiles were drastically different between risk and resilien</w:t>
      </w:r>
      <w:r w:rsidR="00D247B2">
        <w:rPr>
          <w:rFonts w:ascii="Arial" w:hAnsi="Arial" w:cs="Arial"/>
          <w:lang w:val="en-US"/>
        </w:rPr>
        <w:t>ce</w:t>
      </w:r>
      <w:r w:rsidR="005B748D">
        <w:rPr>
          <w:rFonts w:ascii="Arial" w:hAnsi="Arial" w:cs="Arial"/>
          <w:lang w:val="en-US"/>
        </w:rPr>
        <w:t xml:space="preserve"> animals</w:t>
      </w:r>
      <w:r w:rsidR="006603D1">
        <w:rPr>
          <w:rFonts w:ascii="Arial" w:hAnsi="Arial" w:cs="Arial"/>
          <w:lang w:val="en-US"/>
        </w:rPr>
        <w:t>, along with few</w:t>
      </w:r>
      <w:r w:rsidR="00D247B2">
        <w:rPr>
          <w:rFonts w:ascii="Arial" w:hAnsi="Arial" w:cs="Arial"/>
          <w:lang w:val="en-US"/>
        </w:rPr>
        <w:t xml:space="preserve"> </w:t>
      </w:r>
      <w:r w:rsidR="00D247B2">
        <w:rPr>
          <w:rFonts w:ascii="Arial" w:hAnsi="Arial" w:cs="Arial"/>
          <w:lang w:val="en-US"/>
        </w:rPr>
        <w:t xml:space="preserve">alterations due </w:t>
      </w:r>
      <w:r w:rsidR="006E3850">
        <w:rPr>
          <w:rFonts w:ascii="Arial" w:hAnsi="Arial" w:cs="Arial"/>
          <w:lang w:val="en-US"/>
        </w:rPr>
        <w:t xml:space="preserve">to </w:t>
      </w:r>
      <w:r w:rsidR="00D247B2">
        <w:rPr>
          <w:rFonts w:ascii="Arial" w:hAnsi="Arial" w:cs="Arial"/>
          <w:lang w:val="en-US"/>
        </w:rPr>
        <w:t>prenatal treatment</w:t>
      </w:r>
      <w:r w:rsidR="006603D1">
        <w:rPr>
          <w:rFonts w:ascii="Arial" w:hAnsi="Arial" w:cs="Arial"/>
          <w:lang w:val="en-US"/>
        </w:rPr>
        <w:t>.</w:t>
      </w:r>
      <w:r w:rsidR="004161D8">
        <w:rPr>
          <w:rFonts w:ascii="Arial" w:hAnsi="Arial" w:cs="Arial"/>
          <w:lang w:val="en-US"/>
        </w:rPr>
        <w:t xml:space="preserve"> In </w:t>
      </w:r>
      <w:r w:rsidR="006603D1">
        <w:rPr>
          <w:rFonts w:ascii="Arial" w:hAnsi="Arial" w:cs="Arial"/>
          <w:lang w:val="en-US"/>
        </w:rPr>
        <w:t>males but not females</w:t>
      </w:r>
      <w:r w:rsidR="004161D8">
        <w:rPr>
          <w:rFonts w:ascii="Arial" w:hAnsi="Arial" w:cs="Arial"/>
          <w:lang w:val="en-US"/>
        </w:rPr>
        <w:t xml:space="preserve">, </w:t>
      </w:r>
      <w:r w:rsidR="006603D1">
        <w:rPr>
          <w:rFonts w:ascii="Arial" w:hAnsi="Arial" w:cs="Arial"/>
          <w:lang w:val="en-US"/>
        </w:rPr>
        <w:t xml:space="preserve">risk animals had lower serum </w:t>
      </w:r>
      <w:r w:rsidR="006603D1" w:rsidRPr="006603D1">
        <w:rPr>
          <w:rFonts w:ascii="Arial" w:hAnsi="Arial" w:cs="Arial"/>
          <w:lang w:val="en-US"/>
        </w:rPr>
        <w:t>IFN-γ</w:t>
      </w:r>
      <w:r w:rsidR="006603D1">
        <w:rPr>
          <w:rFonts w:ascii="Arial" w:hAnsi="Arial" w:cs="Arial"/>
          <w:lang w:val="en-US"/>
        </w:rPr>
        <w:t>, IL-1</w:t>
      </w:r>
      <w:r w:rsidR="006603D1" w:rsidRPr="006603D1">
        <w:rPr>
          <w:rFonts w:ascii="Arial" w:hAnsi="Arial" w:cs="Arial"/>
          <w:lang w:val="en-US"/>
        </w:rPr>
        <w:t>β</w:t>
      </w:r>
      <w:r w:rsidR="006603D1">
        <w:rPr>
          <w:rFonts w:ascii="Arial" w:hAnsi="Arial" w:cs="Arial"/>
          <w:lang w:val="en-US"/>
        </w:rPr>
        <w:t>, Il-10, and IL-4 levels compared to resilient animals.</w:t>
      </w:r>
      <w:r w:rsidR="006603D1" w:rsidRPr="006603D1">
        <w:rPr>
          <w:rFonts w:ascii="Arial" w:hAnsi="Arial" w:cs="Arial"/>
          <w:lang w:val="en-US"/>
        </w:rPr>
        <w:t xml:space="preserve"> </w:t>
      </w:r>
      <w:r w:rsidR="006603D1">
        <w:rPr>
          <w:rFonts w:ascii="Arial" w:hAnsi="Arial" w:cs="Arial"/>
          <w:lang w:val="en-US"/>
        </w:rPr>
        <w:t xml:space="preserve">In males but </w:t>
      </w:r>
      <w:r w:rsidR="00D247B2">
        <w:rPr>
          <w:rFonts w:ascii="Arial" w:hAnsi="Arial" w:cs="Arial"/>
          <w:lang w:val="en-US"/>
        </w:rPr>
        <w:t xml:space="preserve">not </w:t>
      </w:r>
      <w:r w:rsidR="006603D1">
        <w:rPr>
          <w:rFonts w:ascii="Arial" w:hAnsi="Arial" w:cs="Arial"/>
          <w:lang w:val="en-US"/>
        </w:rPr>
        <w:t xml:space="preserve">females, </w:t>
      </w:r>
      <w:r w:rsidR="004161D8">
        <w:rPr>
          <w:rFonts w:ascii="Arial" w:hAnsi="Arial" w:cs="Arial"/>
          <w:lang w:val="en-US"/>
        </w:rPr>
        <w:t xml:space="preserve">IL-6 </w:t>
      </w:r>
      <w:r w:rsidR="006603D1">
        <w:rPr>
          <w:rFonts w:ascii="Arial" w:hAnsi="Arial" w:cs="Arial"/>
          <w:lang w:val="en-US"/>
        </w:rPr>
        <w:t>levels in the hypothalamus were higher</w:t>
      </w:r>
      <w:r w:rsidR="004161D8">
        <w:rPr>
          <w:rFonts w:ascii="Arial" w:hAnsi="Arial" w:cs="Arial"/>
          <w:lang w:val="en-US"/>
        </w:rPr>
        <w:t xml:space="preserve"> in risk compared to resilient animals</w:t>
      </w:r>
      <w:r w:rsidR="006603D1">
        <w:rPr>
          <w:rFonts w:ascii="Arial" w:hAnsi="Arial" w:cs="Arial"/>
          <w:lang w:val="en-US"/>
        </w:rPr>
        <w:t>. In females but not males, IL-10 levels in the dorsal hippocampus were lower in PAE animals compared control animals.</w:t>
      </w:r>
    </w:p>
    <w:p w14:paraId="305C0824" w14:textId="12C47AAE" w:rsidR="009D7A5C" w:rsidRDefault="006603D1" w:rsidP="006603D1">
      <w:pPr>
        <w:rPr>
          <w:rFonts w:ascii="Arial" w:hAnsi="Arial" w:cs="Arial"/>
          <w:lang w:val="en-US"/>
        </w:rPr>
      </w:pPr>
      <w:r w:rsidRPr="006603D1">
        <w:rPr>
          <w:rFonts w:ascii="Arial" w:hAnsi="Arial" w:cs="Arial"/>
          <w:lang w:val="en-US"/>
        </w:rPr>
        <w:lastRenderedPageBreak/>
        <w:t>Discussion/Conclusion</w:t>
      </w:r>
      <w:r>
        <w:rPr>
          <w:rFonts w:ascii="Arial" w:hAnsi="Arial" w:cs="Arial"/>
          <w:lang w:val="en-US"/>
        </w:rPr>
        <w:t>: The results in this study are still preliminary</w:t>
      </w:r>
      <w:r w:rsidR="00BC3D46">
        <w:rPr>
          <w:rFonts w:ascii="Arial" w:hAnsi="Arial" w:cs="Arial"/>
          <w:lang w:val="en-US"/>
        </w:rPr>
        <w:t xml:space="preserve">, </w:t>
      </w:r>
      <w:r w:rsidR="00BC3D46" w:rsidRPr="00BC3D46">
        <w:rPr>
          <w:rFonts w:ascii="Arial" w:hAnsi="Arial" w:cs="Arial"/>
        </w:rPr>
        <w:t xml:space="preserve">but differences in the abundance of bacterial taxa and cytokine levels have already been observed across prenatal treatment groups and emotionality scores, with many of these differences being </w:t>
      </w:r>
      <w:proofErr w:type="gramStart"/>
      <w:r w:rsidR="00DA2F22" w:rsidRPr="00BC3D46">
        <w:rPr>
          <w:rFonts w:ascii="Arial" w:hAnsi="Arial" w:cs="Arial"/>
        </w:rPr>
        <w:t>sex</w:t>
      </w:r>
      <w:r w:rsidR="00DA2F22">
        <w:rPr>
          <w:rFonts w:ascii="Arial" w:hAnsi="Arial" w:cs="Arial"/>
        </w:rPr>
        <w:t>-</w:t>
      </w:r>
      <w:r w:rsidR="00DA2F22" w:rsidRPr="00BC3D46">
        <w:rPr>
          <w:rFonts w:ascii="Arial" w:hAnsi="Arial" w:cs="Arial"/>
        </w:rPr>
        <w:t>specific</w:t>
      </w:r>
      <w:proofErr w:type="gramEnd"/>
      <w:r w:rsidR="005E7C25">
        <w:rPr>
          <w:rFonts w:ascii="Arial" w:hAnsi="Arial" w:cs="Arial"/>
          <w:lang w:val="en-US"/>
        </w:rPr>
        <w:t xml:space="preserve">. </w:t>
      </w:r>
      <w:r w:rsidR="009D7A5C" w:rsidRPr="009D7A5C">
        <w:rPr>
          <w:rFonts w:ascii="Arial" w:hAnsi="Arial" w:cs="Arial"/>
        </w:rPr>
        <w:t xml:space="preserve">Ongoing analyses </w:t>
      </w:r>
      <w:r w:rsidR="009D7A5C">
        <w:rPr>
          <w:rFonts w:ascii="Arial" w:hAnsi="Arial" w:cs="Arial"/>
          <w:lang w:val="en-US"/>
        </w:rPr>
        <w:t xml:space="preserve">will </w:t>
      </w:r>
      <w:r w:rsidR="00DA2F22">
        <w:rPr>
          <w:rFonts w:ascii="Arial" w:hAnsi="Arial" w:cs="Arial"/>
          <w:lang w:val="en-US"/>
        </w:rPr>
        <w:t xml:space="preserve">allow us to identify </w:t>
      </w:r>
      <w:r w:rsidR="009D7A5C">
        <w:rPr>
          <w:rFonts w:ascii="Arial" w:hAnsi="Arial" w:cs="Arial"/>
          <w:lang w:val="en-US"/>
        </w:rPr>
        <w:t>gut</w:t>
      </w:r>
      <w:r w:rsidR="00DA2F22">
        <w:rPr>
          <w:rFonts w:ascii="Arial" w:hAnsi="Arial" w:cs="Arial"/>
          <w:lang w:val="en-US"/>
        </w:rPr>
        <w:t xml:space="preserve"> microbiota and immune markers underlying the increased risk </w:t>
      </w:r>
      <w:r w:rsidR="00D247B2">
        <w:rPr>
          <w:rFonts w:ascii="Arial" w:hAnsi="Arial" w:cs="Arial"/>
          <w:lang w:val="en-US"/>
        </w:rPr>
        <w:t>and/</w:t>
      </w:r>
      <w:r w:rsidR="00DA2F22">
        <w:rPr>
          <w:rFonts w:ascii="Arial" w:hAnsi="Arial" w:cs="Arial"/>
          <w:lang w:val="en-US"/>
        </w:rPr>
        <w:t xml:space="preserve">or resilience for emotional </w:t>
      </w:r>
      <w:r w:rsidR="00DA2F22">
        <w:rPr>
          <w:rFonts w:ascii="Arial" w:hAnsi="Arial" w:cs="Arial"/>
          <w:lang w:val="en-US"/>
        </w:rPr>
        <w:t xml:space="preserve">impairments and if these changes are interacting, or not, with prenatal treatment. </w:t>
      </w:r>
    </w:p>
    <w:p w14:paraId="357D92BD" w14:textId="24F5B02E" w:rsidR="00E10AE1" w:rsidRDefault="00E10AE1" w:rsidP="006603D1">
      <w:pPr>
        <w:rPr>
          <w:rFonts w:ascii="Arial" w:hAnsi="Arial" w:cs="Arial"/>
          <w:lang w:val="en-US"/>
        </w:rPr>
      </w:pPr>
      <w:r>
        <w:rPr>
          <w:rFonts w:ascii="Arial" w:hAnsi="Arial" w:cs="Arial"/>
          <w:lang w:val="en-US"/>
        </w:rPr>
        <w:t>Correspondence</w:t>
      </w:r>
    </w:p>
    <w:p w14:paraId="12378400" w14:textId="3B7394F1" w:rsidR="00E10AE1" w:rsidRDefault="00E10AE1" w:rsidP="006603D1">
      <w:pPr>
        <w:rPr>
          <w:rFonts w:ascii="Arial" w:hAnsi="Arial" w:cs="Arial"/>
          <w:lang w:val="en-US"/>
        </w:rPr>
      </w:pPr>
      <w:r>
        <w:rPr>
          <w:rFonts w:ascii="Arial" w:hAnsi="Arial" w:cs="Arial"/>
          <w:lang w:val="en-US"/>
        </w:rPr>
        <w:t xml:space="preserve">Charlis Raineki, </w:t>
      </w:r>
      <w:proofErr w:type="spellStart"/>
      <w:proofErr w:type="gramStart"/>
      <w:r>
        <w:rPr>
          <w:rFonts w:ascii="Arial" w:hAnsi="Arial" w:cs="Arial"/>
          <w:lang w:val="en-US"/>
        </w:rPr>
        <w:t>Ph.D</w:t>
      </w:r>
      <w:proofErr w:type="spellEnd"/>
      <w:proofErr w:type="gramEnd"/>
    </w:p>
    <w:p w14:paraId="2D6AAA52" w14:textId="42B1C256" w:rsidR="00E10AE1" w:rsidRDefault="00E10AE1" w:rsidP="006603D1">
      <w:pPr>
        <w:rPr>
          <w:rFonts w:ascii="Arial" w:hAnsi="Arial" w:cs="Arial"/>
          <w:lang w:val="en-US"/>
        </w:rPr>
      </w:pPr>
      <w:r>
        <w:rPr>
          <w:rFonts w:ascii="Arial" w:hAnsi="Arial" w:cs="Arial"/>
          <w:lang w:val="en-US"/>
        </w:rPr>
        <w:t>Brock University</w:t>
      </w:r>
    </w:p>
    <w:p w14:paraId="68050252" w14:textId="77777777" w:rsidR="00E10AE1" w:rsidRDefault="00E10AE1" w:rsidP="006603D1">
      <w:pPr>
        <w:rPr>
          <w:rFonts w:ascii="Arial" w:hAnsi="Arial" w:cs="Arial"/>
          <w:lang w:val="en-US"/>
        </w:rPr>
      </w:pPr>
      <w:r w:rsidRPr="00E10AE1">
        <w:rPr>
          <w:rFonts w:ascii="Arial" w:hAnsi="Arial" w:cs="Arial"/>
          <w:lang w:val="en-US"/>
        </w:rPr>
        <w:t>1812 Sir Isaac Brock Way</w:t>
      </w:r>
    </w:p>
    <w:p w14:paraId="1B320A19" w14:textId="2336EF8A" w:rsidR="00E10AE1" w:rsidRDefault="00E10AE1" w:rsidP="006603D1">
      <w:pPr>
        <w:rPr>
          <w:rFonts w:ascii="Arial" w:hAnsi="Arial" w:cs="Arial"/>
          <w:lang w:val="en-US"/>
        </w:rPr>
      </w:pPr>
      <w:r w:rsidRPr="00E10AE1">
        <w:rPr>
          <w:rFonts w:ascii="Arial" w:hAnsi="Arial" w:cs="Arial"/>
          <w:lang w:val="en-US"/>
        </w:rPr>
        <w:t>St. Catharines, ON</w:t>
      </w:r>
      <w:r>
        <w:rPr>
          <w:rFonts w:ascii="Arial" w:hAnsi="Arial" w:cs="Arial"/>
          <w:lang w:val="en-US"/>
        </w:rPr>
        <w:t>.</w:t>
      </w:r>
      <w:r w:rsidRPr="00E10AE1">
        <w:rPr>
          <w:rFonts w:ascii="Arial" w:hAnsi="Arial" w:cs="Arial"/>
          <w:lang w:val="en-US"/>
        </w:rPr>
        <w:t xml:space="preserve"> L2S 3A1</w:t>
      </w:r>
    </w:p>
    <w:p w14:paraId="270911B4" w14:textId="6CDBC068" w:rsidR="00E10AE1" w:rsidRDefault="00E10AE1" w:rsidP="006603D1">
      <w:pPr>
        <w:rPr>
          <w:rFonts w:ascii="Arial" w:hAnsi="Arial" w:cs="Arial"/>
          <w:lang w:val="en-US"/>
        </w:rPr>
      </w:pPr>
      <w:r>
        <w:rPr>
          <w:rFonts w:ascii="Arial" w:hAnsi="Arial" w:cs="Arial"/>
          <w:lang w:val="en-US"/>
        </w:rPr>
        <w:t>craineki@brocku.ca</w:t>
      </w:r>
    </w:p>
    <w:sectPr w:rsidR="00E10A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59"/>
    <w:rsid w:val="000B0AA8"/>
    <w:rsid w:val="0011277E"/>
    <w:rsid w:val="00214277"/>
    <w:rsid w:val="00232BF3"/>
    <w:rsid w:val="00234EC1"/>
    <w:rsid w:val="002B4743"/>
    <w:rsid w:val="003D72F9"/>
    <w:rsid w:val="004161D8"/>
    <w:rsid w:val="005B748D"/>
    <w:rsid w:val="005E7C25"/>
    <w:rsid w:val="006306AB"/>
    <w:rsid w:val="0065511B"/>
    <w:rsid w:val="006603D1"/>
    <w:rsid w:val="006A0D85"/>
    <w:rsid w:val="006E3850"/>
    <w:rsid w:val="007127F2"/>
    <w:rsid w:val="00740F0A"/>
    <w:rsid w:val="00750CBD"/>
    <w:rsid w:val="00830B33"/>
    <w:rsid w:val="008A1708"/>
    <w:rsid w:val="008E3BBF"/>
    <w:rsid w:val="00925230"/>
    <w:rsid w:val="00993FBC"/>
    <w:rsid w:val="009D7A5C"/>
    <w:rsid w:val="00A462DC"/>
    <w:rsid w:val="00A54EFA"/>
    <w:rsid w:val="00BC3D46"/>
    <w:rsid w:val="00C95859"/>
    <w:rsid w:val="00D247B2"/>
    <w:rsid w:val="00DA2F22"/>
    <w:rsid w:val="00DB7784"/>
    <w:rsid w:val="00E10AE1"/>
    <w:rsid w:val="00E369F1"/>
    <w:rsid w:val="00E80759"/>
    <w:rsid w:val="00EA51C1"/>
    <w:rsid w:val="00F153AC"/>
    <w:rsid w:val="00FC749F"/>
    <w:rsid w:val="00FE6F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F03F"/>
  <w15:chartTrackingRefBased/>
  <w15:docId w15:val="{9B5BC46F-DAE8-4AB6-9B82-4209D27E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08"/>
  </w:style>
  <w:style w:type="paragraph" w:styleId="Heading1">
    <w:name w:val="heading 1"/>
    <w:basedOn w:val="Normal"/>
    <w:next w:val="Normal"/>
    <w:link w:val="Heading1Char"/>
    <w:uiPriority w:val="9"/>
    <w:qFormat/>
    <w:rsid w:val="00C9585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9585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9585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9585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9585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95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85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9585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9585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9585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9585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95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859"/>
    <w:rPr>
      <w:rFonts w:eastAsiaTheme="majorEastAsia" w:cstheme="majorBidi"/>
      <w:color w:val="272727" w:themeColor="text1" w:themeTint="D8"/>
    </w:rPr>
  </w:style>
  <w:style w:type="paragraph" w:styleId="Title">
    <w:name w:val="Title"/>
    <w:basedOn w:val="Normal"/>
    <w:next w:val="Normal"/>
    <w:link w:val="TitleChar"/>
    <w:uiPriority w:val="10"/>
    <w:qFormat/>
    <w:rsid w:val="00C95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8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8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5859"/>
    <w:rPr>
      <w:i/>
      <w:iCs/>
      <w:color w:val="404040" w:themeColor="text1" w:themeTint="BF"/>
    </w:rPr>
  </w:style>
  <w:style w:type="paragraph" w:styleId="ListParagraph">
    <w:name w:val="List Paragraph"/>
    <w:basedOn w:val="Normal"/>
    <w:uiPriority w:val="34"/>
    <w:qFormat/>
    <w:rsid w:val="00C95859"/>
    <w:pPr>
      <w:ind w:left="720"/>
      <w:contextualSpacing/>
    </w:pPr>
  </w:style>
  <w:style w:type="character" w:styleId="IntenseEmphasis">
    <w:name w:val="Intense Emphasis"/>
    <w:basedOn w:val="DefaultParagraphFont"/>
    <w:uiPriority w:val="21"/>
    <w:qFormat/>
    <w:rsid w:val="00C95859"/>
    <w:rPr>
      <w:i/>
      <w:iCs/>
      <w:color w:val="365F91" w:themeColor="accent1" w:themeShade="BF"/>
    </w:rPr>
  </w:style>
  <w:style w:type="paragraph" w:styleId="IntenseQuote">
    <w:name w:val="Intense Quote"/>
    <w:basedOn w:val="Normal"/>
    <w:next w:val="Normal"/>
    <w:link w:val="IntenseQuoteChar"/>
    <w:uiPriority w:val="30"/>
    <w:qFormat/>
    <w:rsid w:val="00C9585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95859"/>
    <w:rPr>
      <w:i/>
      <w:iCs/>
      <w:color w:val="365F91" w:themeColor="accent1" w:themeShade="BF"/>
    </w:rPr>
  </w:style>
  <w:style w:type="character" w:styleId="IntenseReference">
    <w:name w:val="Intense Reference"/>
    <w:basedOn w:val="DefaultParagraphFont"/>
    <w:uiPriority w:val="32"/>
    <w:qFormat/>
    <w:rsid w:val="00C95859"/>
    <w:rPr>
      <w:b/>
      <w:bCs/>
      <w:smallCaps/>
      <w:color w:val="365F91" w:themeColor="accent1" w:themeShade="BF"/>
      <w:spacing w:val="5"/>
    </w:rPr>
  </w:style>
  <w:style w:type="character" w:styleId="Hyperlink">
    <w:name w:val="Hyperlink"/>
    <w:basedOn w:val="DefaultParagraphFont"/>
    <w:uiPriority w:val="99"/>
    <w:unhideWhenUsed/>
    <w:rsid w:val="00E10AE1"/>
    <w:rPr>
      <w:color w:val="0000FF" w:themeColor="hyperlink"/>
      <w:u w:val="single"/>
    </w:rPr>
  </w:style>
  <w:style w:type="character" w:styleId="UnresolvedMention">
    <w:name w:val="Unresolved Mention"/>
    <w:basedOn w:val="DefaultParagraphFont"/>
    <w:uiPriority w:val="99"/>
    <w:semiHidden/>
    <w:unhideWhenUsed/>
    <w:rsid w:val="00E10AE1"/>
    <w:rPr>
      <w:color w:val="605E5C"/>
      <w:shd w:val="clear" w:color="auto" w:fill="E1DFDD"/>
    </w:rPr>
  </w:style>
  <w:style w:type="paragraph" w:styleId="Revision">
    <w:name w:val="Revision"/>
    <w:hidden/>
    <w:uiPriority w:val="99"/>
    <w:semiHidden/>
    <w:rsid w:val="003D7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8794">
      <w:bodyDiv w:val="1"/>
      <w:marLeft w:val="0"/>
      <w:marRight w:val="0"/>
      <w:marTop w:val="0"/>
      <w:marBottom w:val="0"/>
      <w:divBdr>
        <w:top w:val="none" w:sz="0" w:space="0" w:color="auto"/>
        <w:left w:val="none" w:sz="0" w:space="0" w:color="auto"/>
        <w:bottom w:val="none" w:sz="0" w:space="0" w:color="auto"/>
        <w:right w:val="none" w:sz="0" w:space="0" w:color="auto"/>
      </w:divBdr>
    </w:div>
    <w:div w:id="1139767864">
      <w:bodyDiv w:val="1"/>
      <w:marLeft w:val="0"/>
      <w:marRight w:val="0"/>
      <w:marTop w:val="0"/>
      <w:marBottom w:val="0"/>
      <w:divBdr>
        <w:top w:val="none" w:sz="0" w:space="0" w:color="auto"/>
        <w:left w:val="none" w:sz="0" w:space="0" w:color="auto"/>
        <w:bottom w:val="none" w:sz="0" w:space="0" w:color="auto"/>
        <w:right w:val="none" w:sz="0" w:space="0" w:color="auto"/>
      </w:divBdr>
    </w:div>
    <w:div w:id="1588921442">
      <w:bodyDiv w:val="1"/>
      <w:marLeft w:val="0"/>
      <w:marRight w:val="0"/>
      <w:marTop w:val="0"/>
      <w:marBottom w:val="0"/>
      <w:divBdr>
        <w:top w:val="none" w:sz="0" w:space="0" w:color="auto"/>
        <w:left w:val="none" w:sz="0" w:space="0" w:color="auto"/>
        <w:bottom w:val="none" w:sz="0" w:space="0" w:color="auto"/>
        <w:right w:val="none" w:sz="0" w:space="0" w:color="auto"/>
      </w:divBdr>
    </w:div>
    <w:div w:id="1786073749">
      <w:bodyDiv w:val="1"/>
      <w:marLeft w:val="0"/>
      <w:marRight w:val="0"/>
      <w:marTop w:val="0"/>
      <w:marBottom w:val="0"/>
      <w:divBdr>
        <w:top w:val="none" w:sz="0" w:space="0" w:color="auto"/>
        <w:left w:val="none" w:sz="0" w:space="0" w:color="auto"/>
        <w:bottom w:val="none" w:sz="0" w:space="0" w:color="auto"/>
        <w:right w:val="none" w:sz="0" w:space="0" w:color="auto"/>
      </w:divBdr>
    </w:div>
    <w:div w:id="1786999508">
      <w:bodyDiv w:val="1"/>
      <w:marLeft w:val="0"/>
      <w:marRight w:val="0"/>
      <w:marTop w:val="0"/>
      <w:marBottom w:val="0"/>
      <w:divBdr>
        <w:top w:val="none" w:sz="0" w:space="0" w:color="auto"/>
        <w:left w:val="none" w:sz="0" w:space="0" w:color="auto"/>
        <w:bottom w:val="none" w:sz="0" w:space="0" w:color="auto"/>
        <w:right w:val="none" w:sz="0" w:space="0" w:color="auto"/>
      </w:divBdr>
    </w:div>
    <w:div w:id="210542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Kingston Wong</dc:creator>
  <cp:keywords/>
  <dc:description/>
  <cp:lastModifiedBy>Kingston Wong</cp:lastModifiedBy>
  <cp:revision>4</cp:revision>
  <dcterms:created xsi:type="dcterms:W3CDTF">2025-01-12T03:13:00Z</dcterms:created>
  <dcterms:modified xsi:type="dcterms:W3CDTF">2025-01-12T03:16:00Z</dcterms:modified>
</cp:coreProperties>
</file>